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BEB07" w14:textId="77777777" w:rsidR="00E53C36" w:rsidRPr="00E46335" w:rsidRDefault="00675612" w:rsidP="00E53C36">
      <w:pPr>
        <w:tabs>
          <w:tab w:val="center" w:pos="4536"/>
          <w:tab w:val="right" w:pos="8280"/>
          <w:tab w:val="right" w:pos="9781"/>
        </w:tabs>
        <w:ind w:left="0" w:right="-58" w:firstLine="0"/>
        <w:rPr>
          <w:rFonts w:ascii="Arial" w:eastAsia="맑은 고딕" w:hAnsi="Arial" w:cs="Arial"/>
          <w:b/>
          <w:bCs/>
          <w:sz w:val="28"/>
          <w:lang w:eastAsia="ko-KR"/>
        </w:rPr>
      </w:pPr>
      <w:r w:rsidRPr="00675612">
        <w:rPr>
          <w:rFonts w:ascii="Arial" w:hAnsi="Arial" w:cs="Arial"/>
          <w:b/>
          <w:bCs/>
          <w:sz w:val="28"/>
        </w:rPr>
        <w:t>3GPP TSG RAN WG1 Meeting 91</w:t>
      </w:r>
      <w:r>
        <w:rPr>
          <w:rFonts w:ascii="Arial" w:hAnsi="Arial" w:cs="Arial"/>
          <w:b/>
          <w:bCs/>
          <w:sz w:val="28"/>
        </w:rPr>
        <w:t xml:space="preserve">              </w:t>
      </w:r>
      <w:r w:rsidR="00A21CBC" w:rsidRPr="006C5062">
        <w:rPr>
          <w:rFonts w:ascii="Arial" w:eastAsia="맑은 고딕" w:hAnsi="Arial" w:cs="Arial" w:hint="eastAsia"/>
          <w:b/>
          <w:bCs/>
          <w:sz w:val="28"/>
          <w:lang w:eastAsia="ko-KR"/>
        </w:rPr>
        <w:t xml:space="preserve"> </w:t>
      </w:r>
      <w:r>
        <w:rPr>
          <w:rFonts w:ascii="Arial" w:eastAsia="맑은 고딕" w:hAnsi="Arial" w:cs="Arial"/>
          <w:b/>
          <w:bCs/>
          <w:sz w:val="28"/>
          <w:lang w:eastAsia="ko-KR"/>
        </w:rPr>
        <w:t xml:space="preserve">            </w:t>
      </w:r>
      <w:r w:rsidRPr="00675612">
        <w:rPr>
          <w:rFonts w:ascii="Arial" w:hAnsi="Arial" w:cs="Arial"/>
          <w:b/>
          <w:bCs/>
          <w:sz w:val="28"/>
        </w:rPr>
        <w:t>R1-1719926</w:t>
      </w:r>
    </w:p>
    <w:p w14:paraId="507453C4" w14:textId="77777777" w:rsidR="00E53C36" w:rsidRPr="009513AC" w:rsidRDefault="00675612" w:rsidP="00E53C36">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14:paraId="19BE7985" w14:textId="77777777" w:rsidR="000D41C4" w:rsidRPr="00453F15" w:rsidRDefault="000D41C4" w:rsidP="00634235">
      <w:pPr>
        <w:tabs>
          <w:tab w:val="left" w:pos="1985"/>
        </w:tabs>
        <w:spacing w:after="0"/>
        <w:ind w:left="0" w:firstLine="0"/>
        <w:rPr>
          <w:rFonts w:ascii="Arial" w:eastAsia="맑은 고딕" w:hAnsi="Arial"/>
          <w:b/>
          <w:sz w:val="24"/>
          <w:lang w:eastAsia="ko-KR"/>
        </w:rPr>
      </w:pPr>
    </w:p>
    <w:p w14:paraId="3B48ABB3"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453F15">
        <w:rPr>
          <w:rFonts w:ascii="Arial" w:eastAsia="맑은 고딕" w:hAnsi="Arial"/>
          <w:sz w:val="24"/>
          <w:lang w:val="en-US" w:eastAsia="ko-KR"/>
        </w:rPr>
        <w:t>7</w:t>
      </w:r>
      <w:r w:rsidR="00BB293C" w:rsidRPr="00534ED0">
        <w:rPr>
          <w:rFonts w:ascii="Arial" w:eastAsia="맑은 고딕" w:hAnsi="Arial"/>
          <w:sz w:val="24"/>
          <w:lang w:val="en-US" w:eastAsia="ko-KR"/>
        </w:rPr>
        <w:t>.</w:t>
      </w:r>
      <w:r w:rsidR="00534ED0" w:rsidRPr="00534ED0">
        <w:rPr>
          <w:rFonts w:ascii="Arial" w:eastAsia="맑은 고딕" w:hAnsi="Arial"/>
          <w:sz w:val="24"/>
          <w:lang w:val="en-US" w:eastAsia="ko-KR"/>
        </w:rPr>
        <w:t>3.2.2.</w:t>
      </w:r>
      <w:r w:rsidR="009E66FD">
        <w:rPr>
          <w:rFonts w:ascii="Arial" w:eastAsia="맑은 고딕" w:hAnsi="Arial" w:hint="eastAsia"/>
          <w:sz w:val="24"/>
          <w:lang w:val="en-US" w:eastAsia="ko-KR"/>
        </w:rPr>
        <w:t>3</w:t>
      </w:r>
    </w:p>
    <w:p w14:paraId="6DEFB755"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205938C2" w14:textId="77777777" w:rsidR="003C5E2A" w:rsidRPr="000B62F1"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675612" w:rsidRPr="00675612">
        <w:rPr>
          <w:rFonts w:ascii="Arial" w:eastAsia="맑은 고딕" w:hAnsi="Arial"/>
          <w:sz w:val="24"/>
          <w:lang w:eastAsia="ko-KR"/>
        </w:rPr>
        <w:t>Remaining aspects of long PUCCH over multiple slots</w:t>
      </w:r>
    </w:p>
    <w:p w14:paraId="19E32E24"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B6DCF61" w14:textId="77777777" w:rsidR="00095BF5" w:rsidRPr="00A440DA" w:rsidRDefault="00095BF5" w:rsidP="00946E9D">
      <w:pPr>
        <w:pStyle w:val="1"/>
        <w:numPr>
          <w:ilvl w:val="0"/>
          <w:numId w:val="1"/>
        </w:numPr>
        <w:rPr>
          <w:rFonts w:eastAsia="바탕"/>
          <w:b/>
          <w:lang w:eastAsia="ko-KR"/>
        </w:rPr>
      </w:pPr>
      <w:r w:rsidRPr="00A440DA">
        <w:rPr>
          <w:rFonts w:eastAsia="바탕" w:hint="eastAsia"/>
          <w:b/>
          <w:lang w:eastAsia="ko-KR"/>
        </w:rPr>
        <w:t>Introduction</w:t>
      </w:r>
    </w:p>
    <w:p w14:paraId="7EB98DD5" w14:textId="77777777" w:rsidR="00FA1127" w:rsidRDefault="009E5D77" w:rsidP="00FF7BE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r w:rsidR="006E05A1">
        <w:rPr>
          <w:rFonts w:eastAsia="바탕" w:hint="eastAsia"/>
          <w:sz w:val="22"/>
          <w:szCs w:val="22"/>
          <w:lang w:eastAsia="ko-KR"/>
        </w:rPr>
        <w:t>RAN1#</w:t>
      </w:r>
      <w:r w:rsidR="006E05A1">
        <w:rPr>
          <w:rFonts w:eastAsia="바탕"/>
          <w:sz w:val="22"/>
          <w:szCs w:val="22"/>
          <w:lang w:eastAsia="ko-KR"/>
        </w:rPr>
        <w:t>90-bis, NR Ad-Hoc#3</w:t>
      </w:r>
      <w:r w:rsidR="004E56D1">
        <w:rPr>
          <w:rFonts w:eastAsia="바탕" w:hint="eastAsia"/>
          <w:sz w:val="22"/>
          <w:szCs w:val="22"/>
          <w:lang w:eastAsia="ko-KR"/>
        </w:rPr>
        <w:t xml:space="preserve"> </w:t>
      </w:r>
      <w:r w:rsidR="00310CA3">
        <w:rPr>
          <w:rFonts w:eastAsia="바탕"/>
          <w:sz w:val="22"/>
          <w:szCs w:val="22"/>
          <w:lang w:eastAsia="ko-KR"/>
        </w:rPr>
        <w:t>and</w:t>
      </w:r>
      <w:r w:rsidR="006E05A1">
        <w:rPr>
          <w:rFonts w:eastAsia="바탕"/>
          <w:sz w:val="22"/>
          <w:szCs w:val="22"/>
          <w:lang w:eastAsia="ko-KR"/>
        </w:rPr>
        <w:t xml:space="preserve"> </w:t>
      </w:r>
      <w:r w:rsidR="006E05A1">
        <w:rPr>
          <w:rFonts w:eastAsia="바탕" w:hint="eastAsia"/>
          <w:sz w:val="22"/>
          <w:szCs w:val="22"/>
          <w:lang w:eastAsia="ko-KR"/>
        </w:rPr>
        <w:t>RAN1#</w:t>
      </w:r>
      <w:r w:rsidR="006E05A1">
        <w:rPr>
          <w:rFonts w:eastAsia="바탕"/>
          <w:sz w:val="22"/>
          <w:szCs w:val="22"/>
          <w:lang w:eastAsia="ko-KR"/>
        </w:rPr>
        <w:t>90</w:t>
      </w:r>
      <w:r w:rsidR="007A3CB8">
        <w:rPr>
          <w:rFonts w:eastAsia="바탕" w:hint="eastAsia"/>
          <w:sz w:val="22"/>
          <w:szCs w:val="22"/>
          <w:lang w:eastAsia="ko-KR"/>
        </w:rPr>
        <w:t xml:space="preserve">, the following agreements were made related to </w:t>
      </w:r>
      <w:r w:rsidR="004F3D28">
        <w:rPr>
          <w:rFonts w:eastAsia="바탕" w:hint="eastAsia"/>
          <w:sz w:val="22"/>
          <w:szCs w:val="22"/>
          <w:lang w:eastAsia="ko-KR"/>
        </w:rPr>
        <w:t>PUCCH</w:t>
      </w:r>
      <w:r w:rsidR="00B66290">
        <w:rPr>
          <w:rFonts w:eastAsia="바탕" w:hint="eastAsia"/>
          <w:sz w:val="22"/>
          <w:szCs w:val="22"/>
          <w:lang w:eastAsia="ko-KR"/>
        </w:rPr>
        <w:t xml:space="preserve"> </w:t>
      </w:r>
      <w:r w:rsidR="00FA1127">
        <w:rPr>
          <w:rFonts w:eastAsia="바탕" w:hint="eastAsia"/>
          <w:sz w:val="22"/>
          <w:szCs w:val="22"/>
          <w:lang w:eastAsia="ko-KR"/>
        </w:rPr>
        <w:t xml:space="preserve">transmission </w:t>
      </w:r>
      <w:r w:rsidR="00B66290">
        <w:rPr>
          <w:rFonts w:eastAsia="바탕" w:hint="eastAsia"/>
          <w:sz w:val="22"/>
          <w:szCs w:val="22"/>
          <w:lang w:eastAsia="ko-KR"/>
        </w:rPr>
        <w:t>structure for NR [1</w:t>
      </w:r>
      <w:r w:rsidR="001643A9">
        <w:rPr>
          <w:rFonts w:eastAsia="바탕"/>
          <w:sz w:val="22"/>
          <w:szCs w:val="22"/>
          <w:lang w:eastAsia="ko-KR"/>
        </w:rPr>
        <w:t>]</w:t>
      </w:r>
      <w:r w:rsidR="008B6625">
        <w:rPr>
          <w:rFonts w:eastAsia="바탕"/>
          <w:sz w:val="22"/>
          <w:szCs w:val="22"/>
          <w:lang w:eastAsia="ko-KR"/>
        </w:rPr>
        <w:t xml:space="preserve"> </w:t>
      </w:r>
      <w:r w:rsidR="001643A9">
        <w:rPr>
          <w:rFonts w:eastAsia="바탕"/>
          <w:sz w:val="22"/>
          <w:szCs w:val="22"/>
          <w:lang w:eastAsia="ko-KR"/>
        </w:rPr>
        <w:t>[2</w:t>
      </w:r>
      <w:r w:rsidR="00CA3576">
        <w:rPr>
          <w:rFonts w:eastAsia="바탕" w:hint="eastAsia"/>
          <w:sz w:val="22"/>
          <w:szCs w:val="22"/>
          <w:lang w:eastAsia="ko-KR"/>
        </w:rPr>
        <w:t>]</w:t>
      </w:r>
      <w:r w:rsidR="006E05A1">
        <w:rPr>
          <w:rFonts w:eastAsia="바탕"/>
          <w:sz w:val="22"/>
          <w:szCs w:val="22"/>
          <w:lang w:eastAsia="ko-KR"/>
        </w:rPr>
        <w:t xml:space="preserve"> [3]</w:t>
      </w:r>
      <w:r w:rsidR="00956DF3">
        <w:rPr>
          <w:rFonts w:eastAsia="바탕" w:hint="eastAsia"/>
          <w:sz w:val="22"/>
          <w:szCs w:val="22"/>
          <w:lang w:eastAsia="ko-KR"/>
        </w:rPr>
        <w:t>.</w:t>
      </w:r>
    </w:p>
    <w:p w14:paraId="2F831D2A" w14:textId="77777777" w:rsidR="007A3CB8" w:rsidRPr="008B6625" w:rsidRDefault="007A3CB8" w:rsidP="00837C6F">
      <w:pPr>
        <w:spacing w:before="0" w:after="0" w:line="240" w:lineRule="auto"/>
        <w:ind w:left="0" w:firstLineChars="100" w:firstLine="220"/>
        <w:rPr>
          <w:rFonts w:eastAsia="바탕"/>
          <w:sz w:val="22"/>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A1127" w:rsidRPr="00946E9D" w14:paraId="2AE8F6B4" w14:textId="77777777" w:rsidTr="00946E9D">
        <w:tc>
          <w:tcPr>
            <w:tcW w:w="9836" w:type="dxa"/>
            <w:shd w:val="clear" w:color="auto" w:fill="auto"/>
          </w:tcPr>
          <w:p w14:paraId="5402A69A" w14:textId="77777777" w:rsidR="006E05A1" w:rsidRPr="006E05A1" w:rsidRDefault="006E05A1" w:rsidP="006E05A1">
            <w:pPr>
              <w:tabs>
                <w:tab w:val="left" w:pos="1440"/>
              </w:tabs>
              <w:spacing w:before="0" w:after="0" w:line="240" w:lineRule="auto"/>
              <w:ind w:left="1440" w:hanging="1440"/>
              <w:jc w:val="left"/>
              <w:rPr>
                <w:rFonts w:ascii="Times" w:hAnsi="Times"/>
                <w:b/>
                <w:iCs/>
                <w:szCs w:val="24"/>
                <w:highlight w:val="green"/>
                <w:u w:val="single"/>
                <w:lang w:val="en-US" w:eastAsia="ja-JP"/>
              </w:rPr>
            </w:pPr>
            <w:r w:rsidRPr="006E05A1">
              <w:rPr>
                <w:rFonts w:ascii="Times" w:hAnsi="Times"/>
                <w:b/>
                <w:iCs/>
                <w:szCs w:val="24"/>
                <w:highlight w:val="green"/>
                <w:u w:val="single"/>
                <w:lang w:val="en-US" w:eastAsia="ja-JP"/>
              </w:rPr>
              <w:t>Agreements:</w:t>
            </w:r>
            <w:r>
              <w:rPr>
                <w:rFonts w:ascii="Times" w:hAnsi="Times"/>
                <w:b/>
                <w:iCs/>
                <w:szCs w:val="24"/>
                <w:highlight w:val="green"/>
                <w:u w:val="single"/>
                <w:lang w:val="en-US" w:eastAsia="ja-JP"/>
              </w:rPr>
              <w:t xml:space="preserve"> RAN1#90-bis</w:t>
            </w:r>
          </w:p>
          <w:p w14:paraId="04BE53B1" w14:textId="77777777" w:rsidR="006E05A1" w:rsidRPr="006E05A1" w:rsidRDefault="006E05A1" w:rsidP="00336E27">
            <w:pPr>
              <w:numPr>
                <w:ilvl w:val="0"/>
                <w:numId w:val="30"/>
              </w:numPr>
              <w:tabs>
                <w:tab w:val="num" w:pos="785"/>
              </w:tabs>
              <w:adjustRightInd w:val="0"/>
              <w:snapToGrid w:val="0"/>
              <w:spacing w:before="0" w:after="120" w:line="240" w:lineRule="auto"/>
              <w:ind w:left="720" w:hanging="360"/>
              <w:contextualSpacing/>
              <w:jc w:val="left"/>
              <w:rPr>
                <w:rFonts w:ascii="Times" w:eastAsia="바탕" w:hAnsi="Times"/>
                <w:lang w:eastAsia="zh-CN"/>
              </w:rPr>
            </w:pPr>
            <w:r w:rsidRPr="006E05A1">
              <w:rPr>
                <w:rFonts w:ascii="Times" w:eastAsia="바탕" w:hAnsi="Times"/>
                <w:lang w:eastAsia="zh-CN"/>
              </w:rPr>
              <w:t>For long PUCCH over multiple slots, at least support the case that the duration of long PUCCH in each slot slot is the same</w:t>
            </w:r>
          </w:p>
          <w:p w14:paraId="149D5670" w14:textId="77777777" w:rsidR="006E05A1" w:rsidRPr="006E05A1" w:rsidRDefault="006E05A1" w:rsidP="00336E27">
            <w:pPr>
              <w:numPr>
                <w:ilvl w:val="2"/>
                <w:numId w:val="30"/>
              </w:numPr>
              <w:snapToGrid w:val="0"/>
              <w:spacing w:before="0" w:after="120" w:line="240" w:lineRule="auto"/>
              <w:contextualSpacing/>
              <w:jc w:val="left"/>
              <w:rPr>
                <w:rFonts w:ascii="Times" w:eastAsia="굴림" w:hAnsi="Times" w:cs="Times"/>
              </w:rPr>
            </w:pPr>
            <w:r w:rsidRPr="006E05A1">
              <w:rPr>
                <w:rFonts w:ascii="Times" w:eastAsia="굴림" w:hAnsi="Times" w:cs="Times"/>
              </w:rPr>
              <w:t xml:space="preserve">FFS the case of different durations in different slots </w:t>
            </w:r>
          </w:p>
          <w:p w14:paraId="5B5C5F35" w14:textId="77777777" w:rsidR="006E05A1" w:rsidRPr="006E05A1" w:rsidRDefault="006E05A1" w:rsidP="006E05A1">
            <w:pPr>
              <w:tabs>
                <w:tab w:val="left" w:pos="1440"/>
              </w:tabs>
              <w:spacing w:before="0" w:after="0" w:line="240" w:lineRule="auto"/>
              <w:ind w:left="1440" w:hanging="1440"/>
              <w:jc w:val="left"/>
              <w:rPr>
                <w:rFonts w:ascii="Times" w:hAnsi="Times"/>
                <w:b/>
                <w:iCs/>
                <w:szCs w:val="24"/>
                <w:highlight w:val="green"/>
                <w:u w:val="single"/>
                <w:lang w:val="en-US" w:eastAsia="ja-JP"/>
              </w:rPr>
            </w:pPr>
            <w:r w:rsidRPr="006E05A1">
              <w:rPr>
                <w:rFonts w:ascii="Times" w:hAnsi="Times"/>
                <w:b/>
                <w:iCs/>
                <w:szCs w:val="24"/>
                <w:highlight w:val="green"/>
                <w:u w:val="single"/>
                <w:lang w:val="en-US" w:eastAsia="ja-JP"/>
              </w:rPr>
              <w:t>Agreements:</w:t>
            </w:r>
            <w:r>
              <w:rPr>
                <w:rFonts w:ascii="Times" w:hAnsi="Times"/>
                <w:b/>
                <w:iCs/>
                <w:szCs w:val="24"/>
                <w:highlight w:val="green"/>
                <w:u w:val="single"/>
                <w:lang w:val="en-US" w:eastAsia="ja-JP"/>
              </w:rPr>
              <w:t xml:space="preserve"> RAN1#90-bis</w:t>
            </w:r>
          </w:p>
          <w:p w14:paraId="01BD5B96" w14:textId="77777777" w:rsidR="006E05A1" w:rsidRPr="006E05A1" w:rsidRDefault="006E05A1" w:rsidP="00336E27">
            <w:pPr>
              <w:numPr>
                <w:ilvl w:val="0"/>
                <w:numId w:val="30"/>
              </w:numPr>
              <w:tabs>
                <w:tab w:val="num" w:pos="785"/>
              </w:tabs>
              <w:adjustRightInd w:val="0"/>
              <w:snapToGrid w:val="0"/>
              <w:spacing w:before="0" w:after="120" w:line="240" w:lineRule="auto"/>
              <w:ind w:left="720" w:hanging="360"/>
              <w:contextualSpacing/>
              <w:jc w:val="left"/>
              <w:rPr>
                <w:rFonts w:ascii="Times" w:eastAsia="바탕" w:hAnsi="Times"/>
                <w:lang w:eastAsia="zh-CN"/>
              </w:rPr>
            </w:pPr>
            <w:r w:rsidRPr="006E05A1">
              <w:rPr>
                <w:rFonts w:ascii="Times" w:eastAsia="바탕" w:hAnsi="Times"/>
                <w:lang w:eastAsia="zh-CN"/>
              </w:rPr>
              <w:t>For long PUCCH over multiple slots, inter-slot hopping is supported by configuration</w:t>
            </w:r>
          </w:p>
          <w:p w14:paraId="586F291C" w14:textId="77777777" w:rsidR="006E05A1" w:rsidRPr="006E05A1" w:rsidRDefault="006E05A1" w:rsidP="00336E27">
            <w:pPr>
              <w:numPr>
                <w:ilvl w:val="2"/>
                <w:numId w:val="30"/>
              </w:numPr>
              <w:snapToGrid w:val="0"/>
              <w:spacing w:before="0" w:after="120" w:line="240" w:lineRule="auto"/>
              <w:contextualSpacing/>
              <w:jc w:val="left"/>
              <w:rPr>
                <w:rFonts w:ascii="Times" w:eastAsia="굴림" w:hAnsi="Times" w:cs="Times"/>
              </w:rPr>
            </w:pPr>
            <w:r w:rsidRPr="006E05A1">
              <w:rPr>
                <w:rFonts w:ascii="Times" w:eastAsia="굴림" w:hAnsi="Times" w:cs="Times"/>
              </w:rPr>
              <w:t>FFS details</w:t>
            </w:r>
          </w:p>
          <w:p w14:paraId="3B890A0A" w14:textId="77777777" w:rsidR="006E05A1" w:rsidRPr="006E05A1" w:rsidRDefault="006E05A1" w:rsidP="00336E27">
            <w:pPr>
              <w:numPr>
                <w:ilvl w:val="0"/>
                <w:numId w:val="30"/>
              </w:numPr>
              <w:tabs>
                <w:tab w:val="num" w:pos="785"/>
              </w:tabs>
              <w:adjustRightInd w:val="0"/>
              <w:snapToGrid w:val="0"/>
              <w:spacing w:before="0" w:after="120" w:line="240" w:lineRule="auto"/>
              <w:ind w:left="720" w:hanging="360"/>
              <w:contextualSpacing/>
              <w:jc w:val="left"/>
              <w:rPr>
                <w:rFonts w:ascii="Times" w:eastAsia="바탕" w:hAnsi="Times"/>
                <w:lang w:eastAsia="zh-CN"/>
              </w:rPr>
            </w:pPr>
            <w:r w:rsidRPr="006E05A1">
              <w:rPr>
                <w:rFonts w:ascii="Times" w:eastAsia="바탕" w:hAnsi="Times"/>
                <w:lang w:eastAsia="zh-CN"/>
              </w:rPr>
              <w:t>For long PUCCH over multiple slots, the intra-slot hopping and inter-slot hopping are not enabled at the same time for a UE</w:t>
            </w:r>
          </w:p>
          <w:p w14:paraId="71D69F01" w14:textId="77777777" w:rsidR="006E05A1" w:rsidRPr="006E05A1" w:rsidRDefault="006E05A1" w:rsidP="006E05A1">
            <w:pPr>
              <w:tabs>
                <w:tab w:val="left" w:pos="1440"/>
              </w:tabs>
              <w:spacing w:before="0" w:after="0" w:line="240" w:lineRule="auto"/>
              <w:ind w:left="1440" w:hanging="1440"/>
              <w:jc w:val="left"/>
              <w:rPr>
                <w:rFonts w:ascii="Times" w:hAnsi="Times"/>
                <w:b/>
                <w:iCs/>
                <w:szCs w:val="24"/>
                <w:highlight w:val="green"/>
                <w:u w:val="single"/>
                <w:lang w:val="en-US" w:eastAsia="ja-JP"/>
              </w:rPr>
            </w:pPr>
            <w:r w:rsidRPr="006E05A1">
              <w:rPr>
                <w:rFonts w:ascii="Times" w:hAnsi="Times"/>
                <w:b/>
                <w:iCs/>
                <w:szCs w:val="24"/>
                <w:highlight w:val="green"/>
                <w:u w:val="single"/>
                <w:lang w:val="en-US" w:eastAsia="ja-JP"/>
              </w:rPr>
              <w:t>Agreements:</w:t>
            </w:r>
            <w:r>
              <w:rPr>
                <w:rFonts w:ascii="Times" w:hAnsi="Times"/>
                <w:b/>
                <w:iCs/>
                <w:szCs w:val="24"/>
                <w:highlight w:val="green"/>
                <w:u w:val="single"/>
                <w:lang w:val="en-US" w:eastAsia="ja-JP"/>
              </w:rPr>
              <w:t xml:space="preserve"> RAN1#90-bis</w:t>
            </w:r>
          </w:p>
          <w:p w14:paraId="519EE8D1" w14:textId="77777777" w:rsidR="006E05A1" w:rsidRPr="006E05A1" w:rsidRDefault="006E05A1" w:rsidP="00336E27">
            <w:pPr>
              <w:numPr>
                <w:ilvl w:val="0"/>
                <w:numId w:val="30"/>
              </w:numPr>
              <w:tabs>
                <w:tab w:val="num" w:pos="785"/>
              </w:tabs>
              <w:adjustRightInd w:val="0"/>
              <w:snapToGrid w:val="0"/>
              <w:spacing w:before="0" w:after="120" w:line="240" w:lineRule="auto"/>
              <w:ind w:left="720" w:hanging="360"/>
              <w:contextualSpacing/>
              <w:jc w:val="left"/>
              <w:rPr>
                <w:rFonts w:ascii="Times" w:eastAsia="바탕" w:hAnsi="Times"/>
                <w:lang w:eastAsia="zh-CN"/>
              </w:rPr>
            </w:pPr>
            <w:r w:rsidRPr="006E05A1">
              <w:rPr>
                <w:rFonts w:ascii="Times" w:eastAsia="바탕" w:hAnsi="Times"/>
                <w:lang w:eastAsia="zh-CN"/>
              </w:rPr>
              <w:t>Each slot in the multiple slots for long-PUCCH over multiple slots is always contained with a slot</w:t>
            </w:r>
          </w:p>
          <w:p w14:paraId="585672B7" w14:textId="77777777" w:rsidR="006E05A1" w:rsidRPr="006E05A1" w:rsidRDefault="006E05A1" w:rsidP="00336E27">
            <w:pPr>
              <w:numPr>
                <w:ilvl w:val="0"/>
                <w:numId w:val="30"/>
              </w:numPr>
              <w:tabs>
                <w:tab w:val="num" w:pos="785"/>
              </w:tabs>
              <w:adjustRightInd w:val="0"/>
              <w:snapToGrid w:val="0"/>
              <w:spacing w:before="0" w:after="120" w:line="240" w:lineRule="auto"/>
              <w:ind w:left="720" w:hanging="360"/>
              <w:contextualSpacing/>
              <w:jc w:val="left"/>
              <w:rPr>
                <w:rFonts w:ascii="Times" w:eastAsia="바탕" w:hAnsi="Times"/>
                <w:lang w:eastAsia="zh-CN"/>
              </w:rPr>
            </w:pPr>
            <w:r w:rsidRPr="006E05A1">
              <w:rPr>
                <w:rFonts w:ascii="Times" w:eastAsia="바탕" w:hAnsi="Times"/>
                <w:lang w:eastAsia="zh-CN"/>
              </w:rPr>
              <w:t>For long PUCCH with more than 2 bits over multiple slots, all UCI bits are encoded and transmitted in each slot</w:t>
            </w:r>
          </w:p>
          <w:p w14:paraId="308F5B4C" w14:textId="77777777" w:rsidR="006E05A1" w:rsidRPr="006E05A1" w:rsidRDefault="006E05A1" w:rsidP="006E05A1">
            <w:pPr>
              <w:tabs>
                <w:tab w:val="left" w:pos="1440"/>
              </w:tabs>
              <w:spacing w:before="0" w:after="0" w:line="240" w:lineRule="auto"/>
              <w:ind w:left="1440" w:hanging="1440"/>
              <w:jc w:val="left"/>
              <w:rPr>
                <w:rFonts w:ascii="Times" w:hAnsi="Times"/>
                <w:b/>
                <w:iCs/>
                <w:szCs w:val="24"/>
                <w:highlight w:val="green"/>
                <w:u w:val="single"/>
                <w:lang w:val="en-US" w:eastAsia="ja-JP"/>
              </w:rPr>
            </w:pPr>
            <w:r w:rsidRPr="006E05A1">
              <w:rPr>
                <w:rFonts w:ascii="Times" w:hAnsi="Times"/>
                <w:b/>
                <w:iCs/>
                <w:szCs w:val="24"/>
                <w:highlight w:val="green"/>
                <w:u w:val="single"/>
                <w:lang w:val="en-US" w:eastAsia="ja-JP"/>
              </w:rPr>
              <w:t>Agreements:</w:t>
            </w:r>
            <w:r>
              <w:rPr>
                <w:rFonts w:ascii="Times" w:hAnsi="Times"/>
                <w:b/>
                <w:iCs/>
                <w:szCs w:val="24"/>
                <w:highlight w:val="green"/>
                <w:u w:val="single"/>
                <w:lang w:val="en-US" w:eastAsia="ja-JP"/>
              </w:rPr>
              <w:t xml:space="preserve"> RAN1#90-bis</w:t>
            </w:r>
          </w:p>
          <w:p w14:paraId="06AE3B98" w14:textId="77777777" w:rsidR="006E05A1" w:rsidRPr="006E05A1" w:rsidRDefault="006E05A1" w:rsidP="00336E27">
            <w:pPr>
              <w:numPr>
                <w:ilvl w:val="0"/>
                <w:numId w:val="30"/>
              </w:numPr>
              <w:tabs>
                <w:tab w:val="num" w:pos="785"/>
              </w:tabs>
              <w:adjustRightInd w:val="0"/>
              <w:snapToGrid w:val="0"/>
              <w:spacing w:before="0" w:after="120" w:line="240" w:lineRule="auto"/>
              <w:ind w:left="720" w:hanging="360"/>
              <w:contextualSpacing/>
              <w:jc w:val="left"/>
              <w:rPr>
                <w:rFonts w:ascii="Times" w:eastAsia="바탕" w:hAnsi="Times"/>
                <w:lang w:eastAsia="zh-CN"/>
              </w:rPr>
            </w:pPr>
            <w:r w:rsidRPr="006E05A1">
              <w:rPr>
                <w:rFonts w:ascii="Times" w:eastAsia="바탕" w:hAnsi="Times"/>
                <w:lang w:eastAsia="zh-CN"/>
              </w:rPr>
              <w:t>For long PUCCH over multi-slots, for the case duration of long PUCCH in each slot is the same, the number of slots with long PUCCH transmission is configurable in a UE-specific manner</w:t>
            </w:r>
          </w:p>
          <w:p w14:paraId="6530E68C" w14:textId="77777777" w:rsidR="006E05A1" w:rsidRPr="006E05A1" w:rsidRDefault="006E05A1" w:rsidP="00336E27">
            <w:pPr>
              <w:numPr>
                <w:ilvl w:val="2"/>
                <w:numId w:val="30"/>
              </w:numPr>
              <w:snapToGrid w:val="0"/>
              <w:spacing w:before="0" w:after="120" w:line="240" w:lineRule="auto"/>
              <w:contextualSpacing/>
              <w:jc w:val="left"/>
              <w:rPr>
                <w:rFonts w:ascii="Times" w:eastAsia="굴림" w:hAnsi="Times" w:cs="Times"/>
              </w:rPr>
            </w:pPr>
            <w:r w:rsidRPr="006E05A1">
              <w:rPr>
                <w:rFonts w:ascii="Times" w:eastAsia="굴림" w:hAnsi="Times" w:cs="Times"/>
              </w:rPr>
              <w:t>Up to 4 possible RRC configured numbers, detailed values FFS</w:t>
            </w:r>
          </w:p>
          <w:p w14:paraId="2405143A" w14:textId="77777777" w:rsidR="004E56D1" w:rsidRPr="00591CFD" w:rsidRDefault="004E56D1" w:rsidP="00591CFD">
            <w:pPr>
              <w:tabs>
                <w:tab w:val="left" w:pos="1440"/>
              </w:tabs>
              <w:spacing w:before="0" w:after="0" w:line="240" w:lineRule="auto"/>
              <w:ind w:left="1440" w:hanging="1440"/>
              <w:jc w:val="left"/>
              <w:rPr>
                <w:rFonts w:ascii="Times" w:hAnsi="Times"/>
                <w:b/>
                <w:iCs/>
                <w:szCs w:val="24"/>
                <w:highlight w:val="green"/>
                <w:u w:val="single"/>
                <w:lang w:val="en-US" w:eastAsia="ja-JP"/>
              </w:rPr>
            </w:pPr>
            <w:r w:rsidRPr="00591CFD">
              <w:rPr>
                <w:rFonts w:ascii="Times" w:hAnsi="Times"/>
                <w:b/>
                <w:iCs/>
                <w:szCs w:val="24"/>
                <w:highlight w:val="green"/>
                <w:u w:val="single"/>
                <w:lang w:val="en-US" w:eastAsia="ja-JP"/>
              </w:rPr>
              <w:t>Agreements:</w:t>
            </w:r>
          </w:p>
          <w:p w14:paraId="71E5B38F" w14:textId="77777777" w:rsidR="004E56D1" w:rsidRPr="00591CFD" w:rsidRDefault="004E56D1" w:rsidP="00591CFD">
            <w:pPr>
              <w:numPr>
                <w:ilvl w:val="0"/>
                <w:numId w:val="30"/>
              </w:numPr>
              <w:adjustRightInd w:val="0"/>
              <w:snapToGrid w:val="0"/>
              <w:spacing w:before="0" w:after="120" w:line="240" w:lineRule="auto"/>
              <w:ind w:left="720" w:hanging="360"/>
              <w:contextualSpacing/>
              <w:jc w:val="left"/>
              <w:rPr>
                <w:rFonts w:ascii="Times" w:eastAsia="바탕" w:hAnsi="Times"/>
                <w:lang w:eastAsia="zh-CN"/>
              </w:rPr>
            </w:pPr>
            <w:r w:rsidRPr="00591CFD">
              <w:rPr>
                <w:rFonts w:ascii="Times" w:eastAsia="바탕" w:hAnsi="Times"/>
                <w:lang w:eastAsia="zh-CN"/>
              </w:rPr>
              <w:t>Frequency-hopping for a PUCCH occurs within the active UL BWP for the UE</w:t>
            </w:r>
          </w:p>
          <w:p w14:paraId="14266186" w14:textId="77777777" w:rsidR="004E56D1" w:rsidRPr="00591CFD" w:rsidRDefault="004E56D1" w:rsidP="00591CFD">
            <w:pPr>
              <w:numPr>
                <w:ilvl w:val="2"/>
                <w:numId w:val="30"/>
              </w:numPr>
              <w:snapToGrid w:val="0"/>
              <w:spacing w:before="0" w:after="120" w:line="240" w:lineRule="auto"/>
              <w:contextualSpacing/>
              <w:jc w:val="left"/>
              <w:rPr>
                <w:rFonts w:ascii="Times" w:eastAsia="굴림" w:hAnsi="Times" w:cs="Times"/>
              </w:rPr>
            </w:pPr>
            <w:r w:rsidRPr="00591CFD">
              <w:rPr>
                <w:rFonts w:ascii="Times" w:eastAsia="굴림" w:hAnsi="Times" w:cs="Times"/>
              </w:rPr>
              <w:t>FFS message 4 ACK/NACK</w:t>
            </w:r>
          </w:p>
          <w:p w14:paraId="1F780CCD" w14:textId="77777777" w:rsidR="004E56D1" w:rsidRPr="00591CFD" w:rsidRDefault="004E56D1" w:rsidP="00591CFD">
            <w:pPr>
              <w:numPr>
                <w:ilvl w:val="2"/>
                <w:numId w:val="30"/>
              </w:numPr>
              <w:snapToGrid w:val="0"/>
              <w:spacing w:before="0" w:after="120" w:line="240" w:lineRule="auto"/>
              <w:contextualSpacing/>
              <w:jc w:val="left"/>
              <w:rPr>
                <w:rFonts w:ascii="Times" w:eastAsia="굴림" w:hAnsi="Times" w:cs="Times"/>
              </w:rPr>
            </w:pPr>
            <w:r w:rsidRPr="00591CFD">
              <w:rPr>
                <w:rFonts w:ascii="Times" w:eastAsia="굴림" w:hAnsi="Times" w:cs="Times"/>
              </w:rPr>
              <w:t>FFS multiple active BWP</w:t>
            </w:r>
          </w:p>
          <w:p w14:paraId="5B8FD403" w14:textId="77777777" w:rsidR="004E56D1" w:rsidRPr="00591CFD" w:rsidRDefault="004E56D1" w:rsidP="00591CFD">
            <w:pPr>
              <w:numPr>
                <w:ilvl w:val="2"/>
                <w:numId w:val="30"/>
              </w:numPr>
              <w:snapToGrid w:val="0"/>
              <w:spacing w:before="0" w:after="120" w:line="240" w:lineRule="auto"/>
              <w:contextualSpacing/>
              <w:jc w:val="left"/>
              <w:rPr>
                <w:rFonts w:ascii="Times" w:eastAsia="굴림" w:hAnsi="Times" w:cs="Times"/>
              </w:rPr>
            </w:pPr>
            <w:r w:rsidRPr="00591CFD">
              <w:rPr>
                <w:rFonts w:ascii="Times" w:eastAsia="굴림" w:hAnsi="Times" w:cs="Times"/>
              </w:rPr>
              <w:t>The active BWP refers to BWP associated with the numerology of PUCCH</w:t>
            </w:r>
          </w:p>
          <w:p w14:paraId="37C55221" w14:textId="77777777" w:rsidR="00057C13" w:rsidRPr="00591CFD" w:rsidRDefault="00057C13" w:rsidP="00591CFD">
            <w:pPr>
              <w:tabs>
                <w:tab w:val="left" w:pos="1440"/>
              </w:tabs>
              <w:spacing w:before="0" w:after="0" w:line="240" w:lineRule="auto"/>
              <w:ind w:left="1440" w:hanging="1440"/>
              <w:jc w:val="left"/>
              <w:rPr>
                <w:rFonts w:ascii="Times" w:hAnsi="Times"/>
                <w:b/>
                <w:iCs/>
                <w:szCs w:val="24"/>
                <w:highlight w:val="green"/>
                <w:u w:val="single"/>
                <w:lang w:val="en-US" w:eastAsia="ja-JP"/>
              </w:rPr>
            </w:pPr>
            <w:r w:rsidRPr="00591CFD">
              <w:rPr>
                <w:rFonts w:ascii="Times" w:hAnsi="Times"/>
                <w:b/>
                <w:iCs/>
                <w:szCs w:val="24"/>
                <w:highlight w:val="green"/>
                <w:u w:val="single"/>
                <w:lang w:val="en-US" w:eastAsia="ja-JP"/>
              </w:rPr>
              <w:t>Agreements:</w:t>
            </w:r>
          </w:p>
          <w:p w14:paraId="27EC8A11" w14:textId="77777777" w:rsidR="00057C13" w:rsidRPr="00591CFD" w:rsidRDefault="00057C13" w:rsidP="00591CFD">
            <w:pPr>
              <w:numPr>
                <w:ilvl w:val="0"/>
                <w:numId w:val="30"/>
              </w:numPr>
              <w:adjustRightInd w:val="0"/>
              <w:snapToGrid w:val="0"/>
              <w:spacing w:before="0" w:after="120" w:line="240" w:lineRule="auto"/>
              <w:ind w:left="720" w:hanging="360"/>
              <w:contextualSpacing/>
              <w:jc w:val="left"/>
              <w:rPr>
                <w:rFonts w:ascii="Times" w:eastAsia="바탕" w:hAnsi="Times"/>
                <w:lang w:eastAsia="zh-CN"/>
              </w:rPr>
            </w:pPr>
            <w:r w:rsidRPr="00591CFD">
              <w:rPr>
                <w:rFonts w:ascii="Times" w:eastAsia="바탕" w:hAnsi="Times"/>
                <w:lang w:eastAsia="zh-CN"/>
              </w:rPr>
              <w:t>A set of PUCCH resources at least for HARQ-ACK which is configured to a UE by high layer signaling is defined as one of followings (to be down-selected).</w:t>
            </w:r>
          </w:p>
          <w:p w14:paraId="38796BFE" w14:textId="77777777" w:rsidR="00057C13" w:rsidRPr="00591CFD" w:rsidRDefault="00057C13" w:rsidP="00591CFD">
            <w:pPr>
              <w:numPr>
                <w:ilvl w:val="2"/>
                <w:numId w:val="30"/>
              </w:numPr>
              <w:tabs>
                <w:tab w:val="num" w:pos="60"/>
                <w:tab w:val="num" w:pos="720"/>
              </w:tabs>
              <w:snapToGrid w:val="0"/>
              <w:spacing w:before="0" w:after="120" w:line="240" w:lineRule="auto"/>
              <w:contextualSpacing/>
              <w:jc w:val="left"/>
              <w:rPr>
                <w:rFonts w:ascii="Times" w:eastAsia="굴림" w:hAnsi="Times" w:cs="Times"/>
              </w:rPr>
            </w:pPr>
            <w:r w:rsidRPr="00591CFD">
              <w:rPr>
                <w:rFonts w:ascii="Times" w:eastAsia="굴림" w:hAnsi="Times" w:cs="Times"/>
              </w:rPr>
              <w:t xml:space="preserve">Opt.1: One or multiple set(s) of PUCCH resources consisting of same or different PUCCH formats. </w:t>
            </w:r>
          </w:p>
          <w:p w14:paraId="2530C37F" w14:textId="77777777" w:rsidR="00057C13" w:rsidRPr="00591CFD" w:rsidRDefault="00057C13" w:rsidP="00591CFD">
            <w:pPr>
              <w:numPr>
                <w:ilvl w:val="2"/>
                <w:numId w:val="30"/>
              </w:numPr>
              <w:tabs>
                <w:tab w:val="num" w:pos="60"/>
                <w:tab w:val="num" w:pos="720"/>
              </w:tabs>
              <w:snapToGrid w:val="0"/>
              <w:spacing w:before="0" w:after="120" w:line="240" w:lineRule="auto"/>
              <w:contextualSpacing/>
              <w:jc w:val="left"/>
              <w:rPr>
                <w:rFonts w:ascii="Times" w:eastAsia="굴림" w:hAnsi="Times" w:cs="Times"/>
              </w:rPr>
            </w:pPr>
            <w:r w:rsidRPr="00591CFD">
              <w:rPr>
                <w:rFonts w:ascii="Times" w:eastAsia="굴림" w:hAnsi="Times" w:cs="Times"/>
              </w:rPr>
              <w:t>Opt.2: One or multiple set(s) of PUCCH resources for each PUCCH format.</w:t>
            </w:r>
          </w:p>
          <w:p w14:paraId="5AC898E8" w14:textId="77777777" w:rsidR="00057C13" w:rsidRPr="00591CFD" w:rsidRDefault="00057C13" w:rsidP="00591CFD">
            <w:pPr>
              <w:numPr>
                <w:ilvl w:val="2"/>
                <w:numId w:val="30"/>
              </w:numPr>
              <w:tabs>
                <w:tab w:val="num" w:pos="60"/>
                <w:tab w:val="num" w:pos="720"/>
              </w:tabs>
              <w:snapToGrid w:val="0"/>
              <w:spacing w:before="0" w:after="120" w:line="240" w:lineRule="auto"/>
              <w:contextualSpacing/>
              <w:jc w:val="left"/>
              <w:rPr>
                <w:rFonts w:ascii="Times" w:eastAsia="굴림" w:hAnsi="Times" w:cs="Times"/>
              </w:rPr>
            </w:pPr>
            <w:r w:rsidRPr="00591CFD">
              <w:rPr>
                <w:rFonts w:ascii="Times" w:eastAsia="굴림" w:hAnsi="Times" w:cs="Times"/>
              </w:rPr>
              <w:t>Opt.3: A set of PUCCH resources for each duration of each PUCCH format.</w:t>
            </w:r>
          </w:p>
          <w:p w14:paraId="5C9ED7D8" w14:textId="77777777" w:rsidR="00057C13" w:rsidRPr="00591CFD" w:rsidRDefault="00057C13" w:rsidP="00591CFD">
            <w:pPr>
              <w:numPr>
                <w:ilvl w:val="2"/>
                <w:numId w:val="30"/>
              </w:numPr>
              <w:tabs>
                <w:tab w:val="num" w:pos="60"/>
                <w:tab w:val="num" w:pos="720"/>
              </w:tabs>
              <w:snapToGrid w:val="0"/>
              <w:spacing w:before="0" w:after="120" w:line="240" w:lineRule="auto"/>
              <w:contextualSpacing/>
              <w:jc w:val="left"/>
              <w:rPr>
                <w:rFonts w:ascii="Times" w:eastAsia="굴림" w:hAnsi="Times" w:cs="Times"/>
              </w:rPr>
            </w:pPr>
            <w:r w:rsidRPr="00591CFD">
              <w:rPr>
                <w:rFonts w:ascii="Times" w:eastAsia="굴림" w:hAnsi="Times" w:cs="Times"/>
              </w:rPr>
              <w:t xml:space="preserve">Opt.4: A set of PUCCH resources for PUCCH formats carrying up to 2 bits UCI. Another set of PUCCH resources for PUCCH formats carrying more 2 bits UCI. </w:t>
            </w:r>
          </w:p>
          <w:p w14:paraId="54CB51F5" w14:textId="77777777" w:rsidR="00057C13" w:rsidRPr="00591CFD" w:rsidRDefault="00057C13" w:rsidP="00591CFD">
            <w:pPr>
              <w:numPr>
                <w:ilvl w:val="0"/>
                <w:numId w:val="30"/>
              </w:numPr>
              <w:adjustRightInd w:val="0"/>
              <w:snapToGrid w:val="0"/>
              <w:spacing w:before="0" w:after="120" w:line="240" w:lineRule="auto"/>
              <w:ind w:left="720" w:hanging="360"/>
              <w:contextualSpacing/>
              <w:jc w:val="left"/>
              <w:rPr>
                <w:rFonts w:ascii="Times" w:eastAsia="바탕" w:hAnsi="Times"/>
                <w:lang w:eastAsia="zh-CN"/>
              </w:rPr>
            </w:pPr>
            <w:r w:rsidRPr="00591CFD">
              <w:rPr>
                <w:rFonts w:ascii="Times" w:eastAsia="바탕" w:hAnsi="Times"/>
                <w:lang w:eastAsia="zh-CN"/>
              </w:rPr>
              <w:t xml:space="preserve">FFS: How to identify a PUCCH resource from the set of PUCCH resource. </w:t>
            </w:r>
          </w:p>
          <w:p w14:paraId="171411B4" w14:textId="77777777" w:rsidR="00057C13" w:rsidRPr="00591CFD" w:rsidRDefault="00057C13" w:rsidP="00591CFD">
            <w:pPr>
              <w:numPr>
                <w:ilvl w:val="2"/>
                <w:numId w:val="30"/>
              </w:numPr>
              <w:tabs>
                <w:tab w:val="num" w:pos="60"/>
                <w:tab w:val="num" w:pos="720"/>
              </w:tabs>
              <w:snapToGrid w:val="0"/>
              <w:spacing w:before="0" w:after="120" w:line="240" w:lineRule="auto"/>
              <w:contextualSpacing/>
              <w:jc w:val="left"/>
              <w:rPr>
                <w:rFonts w:ascii="Times" w:eastAsia="굴림" w:hAnsi="Times" w:cs="Times"/>
              </w:rPr>
            </w:pPr>
            <w:r w:rsidRPr="00591CFD">
              <w:rPr>
                <w:rFonts w:ascii="Times" w:eastAsia="굴림" w:hAnsi="Times" w:cs="Times"/>
              </w:rPr>
              <w:t>At least for HARQ-ACK, the starting slot of PUCCH is indicated by DCI.</w:t>
            </w:r>
          </w:p>
          <w:p w14:paraId="77F7D6DE" w14:textId="77777777" w:rsidR="00057C13" w:rsidRPr="00591CFD" w:rsidRDefault="00057C13" w:rsidP="00591CFD">
            <w:pPr>
              <w:numPr>
                <w:ilvl w:val="3"/>
                <w:numId w:val="30"/>
              </w:numPr>
              <w:tabs>
                <w:tab w:val="num" w:pos="720"/>
              </w:tabs>
              <w:snapToGrid w:val="0"/>
              <w:spacing w:before="0" w:after="120" w:line="240" w:lineRule="auto"/>
              <w:contextualSpacing/>
              <w:jc w:val="left"/>
              <w:rPr>
                <w:rFonts w:ascii="Times" w:eastAsia="굴림" w:hAnsi="Times" w:cs="Times"/>
              </w:rPr>
            </w:pPr>
            <w:r w:rsidRPr="00591CFD">
              <w:rPr>
                <w:rFonts w:ascii="Times" w:eastAsia="굴림" w:hAnsi="Times" w:cs="Times"/>
              </w:rPr>
              <w:t xml:space="preserve">Earliest transmission timing is based on UE capability </w:t>
            </w:r>
          </w:p>
          <w:p w14:paraId="79FAF07D" w14:textId="77777777" w:rsidR="000772E1" w:rsidRPr="00591CFD" w:rsidRDefault="00057C13" w:rsidP="00591CFD">
            <w:pPr>
              <w:numPr>
                <w:ilvl w:val="0"/>
                <w:numId w:val="30"/>
              </w:numPr>
              <w:adjustRightInd w:val="0"/>
              <w:snapToGrid w:val="0"/>
              <w:spacing w:before="0" w:after="120" w:line="240" w:lineRule="auto"/>
              <w:ind w:left="720" w:hanging="360"/>
              <w:contextualSpacing/>
              <w:jc w:val="left"/>
              <w:rPr>
                <w:lang w:val="en-US"/>
              </w:rPr>
            </w:pPr>
            <w:r w:rsidRPr="00591CFD">
              <w:rPr>
                <w:rFonts w:ascii="Times" w:eastAsia="바탕" w:hAnsi="Times"/>
                <w:lang w:eastAsia="zh-CN"/>
              </w:rPr>
              <w:t>FFS how PUCCH resource is defined</w:t>
            </w:r>
          </w:p>
        </w:tc>
      </w:tr>
    </w:tbl>
    <w:p w14:paraId="464D24A4" w14:textId="77777777" w:rsidR="007A3CB8" w:rsidRDefault="007A3CB8" w:rsidP="00FA1127">
      <w:pPr>
        <w:spacing w:before="0" w:after="0" w:line="240" w:lineRule="auto"/>
        <w:ind w:left="0" w:firstLineChars="100" w:firstLine="220"/>
        <w:rPr>
          <w:rFonts w:eastAsia="바탕"/>
          <w:sz w:val="22"/>
          <w:szCs w:val="22"/>
          <w:lang w:eastAsia="ko-KR"/>
        </w:rPr>
      </w:pPr>
    </w:p>
    <w:p w14:paraId="18838BD6" w14:textId="07A9DA47" w:rsidR="00FF7BED" w:rsidRDefault="003A1426" w:rsidP="00FF7BE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In this </w:t>
      </w:r>
      <w:r w:rsidRPr="00691C3D">
        <w:rPr>
          <w:rFonts w:eastAsia="바탕" w:hint="eastAsia"/>
          <w:sz w:val="22"/>
          <w:szCs w:val="22"/>
          <w:lang w:eastAsia="ko-KR"/>
        </w:rPr>
        <w:t xml:space="preserve">contribution, we discuss </w:t>
      </w:r>
      <w:r w:rsidR="00080F77">
        <w:rPr>
          <w:rFonts w:eastAsia="바탕"/>
          <w:sz w:val="22"/>
          <w:szCs w:val="22"/>
          <w:lang w:eastAsia="ko-KR"/>
        </w:rPr>
        <w:t>remaining aspects</w:t>
      </w:r>
      <w:r w:rsidRPr="00C747BE">
        <w:rPr>
          <w:rFonts w:eastAsia="바탕" w:hint="eastAsia"/>
          <w:sz w:val="22"/>
          <w:szCs w:val="22"/>
          <w:lang w:eastAsia="ko-KR"/>
        </w:rPr>
        <w:t xml:space="preserve"> of long </w:t>
      </w:r>
      <w:r w:rsidR="004F3D28">
        <w:rPr>
          <w:rFonts w:eastAsia="바탕" w:hint="eastAsia"/>
          <w:sz w:val="22"/>
          <w:szCs w:val="22"/>
          <w:lang w:eastAsia="ko-KR"/>
        </w:rPr>
        <w:t>PUCCH</w:t>
      </w:r>
      <w:r w:rsidRPr="00C747BE">
        <w:rPr>
          <w:rFonts w:eastAsia="바탕" w:hint="eastAsia"/>
          <w:sz w:val="22"/>
          <w:szCs w:val="22"/>
          <w:lang w:eastAsia="ko-KR"/>
        </w:rPr>
        <w:t xml:space="preserve"> </w:t>
      </w:r>
      <w:r w:rsidR="009E66FD">
        <w:rPr>
          <w:rFonts w:eastAsia="바탕" w:hint="eastAsia"/>
          <w:sz w:val="22"/>
          <w:szCs w:val="22"/>
          <w:lang w:eastAsia="ko-KR"/>
        </w:rPr>
        <w:t xml:space="preserve">over multiple </w:t>
      </w:r>
      <w:r w:rsidR="009E66FD" w:rsidRPr="00011A12">
        <w:rPr>
          <w:rFonts w:eastAsia="바탕"/>
          <w:sz w:val="22"/>
          <w:szCs w:val="22"/>
          <w:lang w:eastAsia="ko-KR"/>
        </w:rPr>
        <w:t>slots</w:t>
      </w:r>
      <w:r w:rsidR="004F3D28" w:rsidRPr="00011A12">
        <w:rPr>
          <w:rFonts w:eastAsia="바탕"/>
          <w:sz w:val="22"/>
          <w:szCs w:val="22"/>
          <w:lang w:eastAsia="ko-KR"/>
        </w:rPr>
        <w:t>, in terms of resource allocation and frequency hopping</w:t>
      </w:r>
      <w:r w:rsidRPr="00011A12">
        <w:rPr>
          <w:rFonts w:eastAsia="바탕"/>
          <w:sz w:val="22"/>
          <w:szCs w:val="22"/>
          <w:lang w:eastAsia="ko-KR"/>
        </w:rPr>
        <w:t>.</w:t>
      </w:r>
      <w:r w:rsidRPr="00691C3D">
        <w:rPr>
          <w:rFonts w:eastAsia="바탕" w:hint="eastAsia"/>
          <w:sz w:val="22"/>
          <w:szCs w:val="22"/>
          <w:lang w:eastAsia="ko-KR"/>
        </w:rPr>
        <w:t xml:space="preserve"> </w:t>
      </w:r>
    </w:p>
    <w:p w14:paraId="09984592" w14:textId="77777777" w:rsidR="00B63BF1" w:rsidRDefault="00B63BF1" w:rsidP="001D49EB">
      <w:pPr>
        <w:spacing w:before="120" w:after="120" w:line="240" w:lineRule="auto"/>
        <w:ind w:left="0" w:firstLineChars="100" w:firstLine="220"/>
        <w:rPr>
          <w:rFonts w:eastAsia="바탕"/>
          <w:sz w:val="22"/>
          <w:szCs w:val="22"/>
          <w:lang w:eastAsia="ko-KR"/>
        </w:rPr>
      </w:pPr>
    </w:p>
    <w:p w14:paraId="31B1A7B0" w14:textId="77777777" w:rsidR="009E66FD" w:rsidRDefault="009E66FD" w:rsidP="009E66FD">
      <w:pPr>
        <w:pStyle w:val="1"/>
        <w:numPr>
          <w:ilvl w:val="0"/>
          <w:numId w:val="1"/>
        </w:numPr>
        <w:spacing w:before="300"/>
        <w:rPr>
          <w:rFonts w:eastAsia="바탕"/>
          <w:b/>
          <w:lang w:eastAsia="ko-KR"/>
        </w:rPr>
      </w:pPr>
      <w:r>
        <w:rPr>
          <w:rFonts w:eastAsia="바탕" w:hint="eastAsia"/>
          <w:b/>
          <w:lang w:eastAsia="ko-KR"/>
        </w:rPr>
        <w:t>Time domain resource allocation for long NR-PUCCH</w:t>
      </w:r>
    </w:p>
    <w:p w14:paraId="458B1460" w14:textId="22519564" w:rsidR="00336B74" w:rsidRDefault="00F442DC" w:rsidP="009E66FD">
      <w:pPr>
        <w:spacing w:before="120" w:after="60" w:line="240" w:lineRule="auto"/>
        <w:ind w:left="0" w:firstLineChars="100" w:firstLine="220"/>
        <w:rPr>
          <w:rFonts w:eastAsia="바탕"/>
          <w:sz w:val="22"/>
          <w:szCs w:val="22"/>
          <w:lang w:eastAsia="ko-KR"/>
        </w:rPr>
      </w:pPr>
      <w:r>
        <w:rPr>
          <w:rFonts w:eastAsia="바탕" w:hint="eastAsia"/>
          <w:sz w:val="22"/>
          <w:szCs w:val="22"/>
          <w:lang w:eastAsia="ko-KR"/>
        </w:rPr>
        <w:t xml:space="preserve">In RAN1#90-bis meeting, it was agreed </w:t>
      </w:r>
      <w:r>
        <w:rPr>
          <w:rFonts w:eastAsia="바탕"/>
          <w:sz w:val="22"/>
          <w:szCs w:val="22"/>
          <w:lang w:eastAsia="ko-KR"/>
        </w:rPr>
        <w:t>f</w:t>
      </w:r>
      <w:r w:rsidRPr="00F442DC">
        <w:rPr>
          <w:rFonts w:eastAsia="바탕"/>
          <w:sz w:val="22"/>
          <w:szCs w:val="22"/>
          <w:lang w:eastAsia="ko-KR"/>
        </w:rPr>
        <w:t>or long PUCCH over multiple slots</w:t>
      </w:r>
      <w:r>
        <w:rPr>
          <w:rFonts w:eastAsia="바탕" w:hint="eastAsia"/>
          <w:sz w:val="22"/>
          <w:szCs w:val="22"/>
          <w:lang w:eastAsia="ko-KR"/>
        </w:rPr>
        <w:t xml:space="preserve"> </w:t>
      </w:r>
      <w:r>
        <w:rPr>
          <w:rFonts w:eastAsia="바탕"/>
          <w:sz w:val="22"/>
          <w:szCs w:val="22"/>
          <w:lang w:eastAsia="ko-KR"/>
        </w:rPr>
        <w:t>to</w:t>
      </w:r>
      <w:r w:rsidRPr="00F442DC">
        <w:rPr>
          <w:rFonts w:eastAsia="바탕"/>
          <w:sz w:val="22"/>
          <w:szCs w:val="22"/>
          <w:lang w:eastAsia="ko-KR"/>
        </w:rPr>
        <w:t xml:space="preserve"> at least support the case that the duration of long PUCCH in each slot is the same</w:t>
      </w:r>
      <w:r>
        <w:rPr>
          <w:rFonts w:eastAsia="바탕"/>
          <w:sz w:val="22"/>
          <w:szCs w:val="22"/>
          <w:lang w:eastAsia="ko-KR"/>
        </w:rPr>
        <w:t xml:space="preserve"> and the number of slots for long PUCCH over multiple slots is configurable in a UE-specific manner.</w:t>
      </w:r>
      <w:r w:rsidR="003462E1">
        <w:rPr>
          <w:rFonts w:eastAsia="바탕"/>
          <w:sz w:val="22"/>
          <w:szCs w:val="22"/>
          <w:lang w:eastAsia="ko-KR"/>
        </w:rPr>
        <w:t xml:space="preserve"> It was also agreed that up to 4 possible values can be RRC configured. Details are FFS. The larger the number of slots for long PUCCH over multiple slots, the larger the coverage of UCI becomes. However, at the same time the DL-SCH data rate is reduced because of the limitations on the DL scheduling. </w:t>
      </w:r>
      <w:r w:rsidR="00336B74">
        <w:rPr>
          <w:rFonts w:eastAsia="바탕"/>
          <w:sz w:val="22"/>
          <w:szCs w:val="22"/>
          <w:lang w:eastAsia="ko-KR"/>
        </w:rPr>
        <w:t xml:space="preserve">In our view, we can refer to the ACK/NACK repetition factors used in LTE at least for 15 kHz subcarrier spacing and below 6 GHz.  </w:t>
      </w:r>
    </w:p>
    <w:p w14:paraId="321CC777" w14:textId="77777777" w:rsidR="00336B74" w:rsidRDefault="00336B74" w:rsidP="009E66FD">
      <w:pPr>
        <w:spacing w:before="120" w:after="60" w:line="240" w:lineRule="auto"/>
        <w:ind w:left="0" w:firstLineChars="100" w:firstLine="220"/>
        <w:rPr>
          <w:rFonts w:eastAsia="바탕"/>
          <w:sz w:val="22"/>
          <w:szCs w:val="22"/>
          <w:lang w:eastAsia="ko-KR"/>
        </w:rPr>
      </w:pPr>
    </w:p>
    <w:p w14:paraId="10937289" w14:textId="14867CDA" w:rsidR="00336B74" w:rsidRPr="00842817" w:rsidRDefault="00336B74" w:rsidP="00336B74">
      <w:pPr>
        <w:spacing w:before="120" w:after="60" w:line="240" w:lineRule="auto"/>
        <w:ind w:left="0" w:firstLineChars="100" w:firstLine="216"/>
        <w:rPr>
          <w:rFonts w:eastAsia="바탕"/>
          <w:b/>
          <w:sz w:val="22"/>
          <w:szCs w:val="22"/>
          <w:lang w:eastAsia="ko-KR"/>
        </w:rPr>
      </w:pPr>
      <w:r w:rsidRPr="00842817">
        <w:rPr>
          <w:rFonts w:eastAsia="바탕" w:hint="eastAsia"/>
          <w:b/>
          <w:sz w:val="22"/>
          <w:szCs w:val="22"/>
          <w:lang w:eastAsia="ko-KR"/>
        </w:rPr>
        <w:t>Proposal #</w:t>
      </w:r>
      <w:r>
        <w:rPr>
          <w:rFonts w:eastAsia="바탕" w:hint="eastAsia"/>
          <w:b/>
          <w:sz w:val="22"/>
          <w:szCs w:val="22"/>
          <w:lang w:eastAsia="ko-KR"/>
        </w:rPr>
        <w:t>1</w:t>
      </w:r>
      <w:r w:rsidRPr="00842817">
        <w:rPr>
          <w:rFonts w:eastAsia="바탕" w:hint="eastAsia"/>
          <w:b/>
          <w:sz w:val="22"/>
          <w:szCs w:val="22"/>
          <w:lang w:eastAsia="ko-KR"/>
        </w:rPr>
        <w:t xml:space="preserve">: </w:t>
      </w:r>
      <w:r w:rsidR="00A54D5D">
        <w:rPr>
          <w:rFonts w:eastAsia="바탕"/>
          <w:b/>
          <w:sz w:val="22"/>
          <w:szCs w:val="22"/>
          <w:lang w:eastAsia="ko-KR"/>
        </w:rPr>
        <w:t>For values of the number of slots for long PUCCH over multiple slots, u</w:t>
      </w:r>
      <w:r>
        <w:rPr>
          <w:rFonts w:eastAsia="바탕"/>
          <w:b/>
          <w:sz w:val="22"/>
          <w:szCs w:val="22"/>
          <w:lang w:eastAsia="ko-KR"/>
        </w:rPr>
        <w:t xml:space="preserve">se </w:t>
      </w:r>
      <w:r w:rsidRPr="00336B74">
        <w:rPr>
          <w:rFonts w:eastAsia="바탕"/>
          <w:b/>
          <w:sz w:val="22"/>
          <w:szCs w:val="22"/>
          <w:lang w:eastAsia="ko-KR"/>
        </w:rPr>
        <w:t>ACK/NACK repetition factors used in LTE</w:t>
      </w:r>
      <w:r w:rsidR="00A54D5D">
        <w:rPr>
          <w:rFonts w:eastAsia="바탕"/>
          <w:b/>
          <w:sz w:val="22"/>
          <w:szCs w:val="22"/>
          <w:lang w:eastAsia="ko-KR"/>
        </w:rPr>
        <w:t xml:space="preserve"> as a baseline</w:t>
      </w:r>
      <w:r>
        <w:rPr>
          <w:rFonts w:eastAsia="바탕"/>
          <w:b/>
          <w:sz w:val="22"/>
          <w:szCs w:val="22"/>
          <w:lang w:eastAsia="ko-KR"/>
        </w:rPr>
        <w:t xml:space="preserve"> at least for 15 kHz subcarrier spacing </w:t>
      </w:r>
      <w:r w:rsidR="000B07F7">
        <w:rPr>
          <w:rFonts w:eastAsia="바탕"/>
          <w:b/>
          <w:sz w:val="22"/>
          <w:szCs w:val="22"/>
          <w:lang w:eastAsia="ko-KR"/>
        </w:rPr>
        <w:t>and long PUCCH duration of 14 symbols</w:t>
      </w:r>
      <w:r>
        <w:rPr>
          <w:rFonts w:eastAsia="바탕"/>
          <w:b/>
          <w:sz w:val="22"/>
          <w:szCs w:val="22"/>
          <w:lang w:eastAsia="ko-KR"/>
        </w:rPr>
        <w:t xml:space="preserve">. </w:t>
      </w:r>
    </w:p>
    <w:p w14:paraId="2FB01D08" w14:textId="121A2894" w:rsidR="00F442DC" w:rsidRPr="00336B74" w:rsidRDefault="00F442DC" w:rsidP="00B409DF">
      <w:pPr>
        <w:spacing w:before="120" w:after="60" w:line="240" w:lineRule="auto"/>
        <w:ind w:left="284" w:hangingChars="129"/>
        <w:rPr>
          <w:rFonts w:eastAsia="바탕"/>
          <w:sz w:val="22"/>
          <w:szCs w:val="22"/>
          <w:lang w:eastAsia="ko-KR"/>
        </w:rPr>
      </w:pPr>
    </w:p>
    <w:p w14:paraId="0353A73D" w14:textId="5176BEDE" w:rsidR="0061773F" w:rsidRDefault="00336B74" w:rsidP="009E66FD">
      <w:pPr>
        <w:spacing w:before="120" w:after="60" w:line="240" w:lineRule="auto"/>
        <w:ind w:left="0" w:firstLineChars="100" w:firstLine="220"/>
        <w:rPr>
          <w:rFonts w:eastAsia="바탕"/>
          <w:sz w:val="22"/>
          <w:szCs w:val="22"/>
          <w:lang w:eastAsia="ko-KR"/>
        </w:rPr>
      </w:pPr>
      <w:r>
        <w:rPr>
          <w:rFonts w:eastAsia="바탕"/>
          <w:sz w:val="22"/>
          <w:szCs w:val="22"/>
          <w:lang w:eastAsia="ko-KR"/>
        </w:rPr>
        <w:t xml:space="preserve">One of the main motivation of long PUCCH over multiple slots is to enhance uplink coverage. </w:t>
      </w:r>
      <w:r w:rsidR="006F1786">
        <w:rPr>
          <w:rFonts w:eastAsia="바탕"/>
          <w:sz w:val="22"/>
          <w:szCs w:val="22"/>
          <w:lang w:eastAsia="ko-KR"/>
        </w:rPr>
        <w:t>In NR, t</w:t>
      </w:r>
      <w:r>
        <w:rPr>
          <w:rFonts w:eastAsia="바탕"/>
          <w:sz w:val="22"/>
          <w:szCs w:val="22"/>
          <w:lang w:eastAsia="ko-KR"/>
        </w:rPr>
        <w:t xml:space="preserve">he uplink coverage </w:t>
      </w:r>
      <w:r w:rsidR="006F1786">
        <w:rPr>
          <w:rFonts w:eastAsia="바탕"/>
          <w:sz w:val="22"/>
          <w:szCs w:val="22"/>
          <w:lang w:eastAsia="ko-KR"/>
        </w:rPr>
        <w:t>deficiency can become more problematic if larger subcarrier spacing is used for PUCCH transmission. For example, if the subcarrier spacing goes from 15 kHz to 60 kHz, then the slot duration in absolute time becomes 1/4 and the total transmission energy per each slot becom</w:t>
      </w:r>
      <w:r w:rsidR="00D24C4B">
        <w:rPr>
          <w:rFonts w:eastAsia="바탕"/>
          <w:sz w:val="22"/>
          <w:szCs w:val="22"/>
          <w:lang w:eastAsia="ko-KR"/>
        </w:rPr>
        <w:t>es 1/4 accordingly. To maintain the same coverage</w:t>
      </w:r>
      <w:r w:rsidR="0061773F">
        <w:rPr>
          <w:rFonts w:eastAsia="바탕"/>
          <w:sz w:val="22"/>
          <w:szCs w:val="22"/>
          <w:lang w:eastAsia="ko-KR"/>
        </w:rPr>
        <w:t>, i.e., same max TA,</w:t>
      </w:r>
      <w:r w:rsidR="00D24C4B">
        <w:rPr>
          <w:rFonts w:eastAsia="바탕"/>
          <w:sz w:val="22"/>
          <w:szCs w:val="22"/>
          <w:lang w:eastAsia="ko-KR"/>
        </w:rPr>
        <w:t xml:space="preserve"> regardless of the subcarrier spacing, the repetition factor should scale in accordance with the subcarrier spacing. Another aspect that is related to the PUCCH coverage is the long PUCCH duration in symbols composing the long PUCCH over multiple slots. </w:t>
      </w:r>
      <w:r w:rsidR="003B7713">
        <w:rPr>
          <w:rFonts w:eastAsia="바탕"/>
          <w:sz w:val="22"/>
          <w:szCs w:val="22"/>
          <w:lang w:eastAsia="ko-KR"/>
        </w:rPr>
        <w:t>Given the</w:t>
      </w:r>
      <w:r w:rsidR="00D24C4B">
        <w:rPr>
          <w:rFonts w:eastAsia="바탕"/>
          <w:sz w:val="22"/>
          <w:szCs w:val="22"/>
          <w:lang w:eastAsia="ko-KR"/>
        </w:rPr>
        <w:t xml:space="preserve"> long PUCCH </w:t>
      </w:r>
      <w:r w:rsidR="003B7713">
        <w:rPr>
          <w:rFonts w:eastAsia="바탕"/>
          <w:sz w:val="22"/>
          <w:szCs w:val="22"/>
          <w:lang w:eastAsia="ko-KR"/>
        </w:rPr>
        <w:t>that</w:t>
      </w:r>
      <w:r w:rsidR="00D24C4B">
        <w:rPr>
          <w:rFonts w:eastAsia="바탕"/>
          <w:sz w:val="22"/>
          <w:szCs w:val="22"/>
          <w:lang w:eastAsia="ko-KR"/>
        </w:rPr>
        <w:t xml:space="preserve"> can range from 4 to 14 symbols</w:t>
      </w:r>
      <w:r w:rsidR="003B7713">
        <w:rPr>
          <w:rFonts w:eastAsia="바탕"/>
          <w:sz w:val="22"/>
          <w:szCs w:val="22"/>
          <w:lang w:eastAsia="ko-KR"/>
        </w:rPr>
        <w:t xml:space="preserve"> in NR, to achieve a certain target coverage</w:t>
      </w:r>
      <w:r w:rsidR="00D24C4B">
        <w:rPr>
          <w:rFonts w:eastAsia="바탕"/>
          <w:sz w:val="22"/>
          <w:szCs w:val="22"/>
          <w:lang w:eastAsia="ko-KR"/>
        </w:rPr>
        <w:t xml:space="preserve"> </w:t>
      </w:r>
      <w:r w:rsidR="003B7713">
        <w:rPr>
          <w:rFonts w:eastAsia="바탕"/>
          <w:sz w:val="22"/>
          <w:szCs w:val="22"/>
          <w:lang w:eastAsia="ko-KR"/>
        </w:rPr>
        <w:t>the number of slots can be determined in relation to the long PUCCH duration.</w:t>
      </w:r>
      <w:r w:rsidR="00D24C4B">
        <w:rPr>
          <w:rFonts w:eastAsia="바탕"/>
          <w:sz w:val="22"/>
          <w:szCs w:val="22"/>
          <w:lang w:eastAsia="ko-KR"/>
        </w:rPr>
        <w:t xml:space="preserve"> </w:t>
      </w:r>
      <w:r w:rsidR="003B7713">
        <w:rPr>
          <w:rFonts w:eastAsia="바탕"/>
          <w:sz w:val="22"/>
          <w:szCs w:val="22"/>
          <w:lang w:eastAsia="ko-KR"/>
        </w:rPr>
        <w:t>For example, if the number of slots for long PUCCH with the duration of 14 symbols is 6, then to support the same coverage</w:t>
      </w:r>
      <w:r w:rsidR="00A54D5D">
        <w:rPr>
          <w:rFonts w:eastAsia="바탕"/>
          <w:sz w:val="22"/>
          <w:szCs w:val="22"/>
          <w:lang w:eastAsia="ko-KR"/>
        </w:rPr>
        <w:t xml:space="preserve"> for long PUCCH with the duration of 10 symbols</w:t>
      </w:r>
      <w:r w:rsidR="003B7713">
        <w:rPr>
          <w:rFonts w:eastAsia="바탕"/>
          <w:sz w:val="22"/>
          <w:szCs w:val="22"/>
          <w:lang w:eastAsia="ko-KR"/>
        </w:rPr>
        <w:t>, the number of slots should can be</w:t>
      </w:r>
      <w:r w:rsidR="00A54D5D">
        <w:rPr>
          <w:rFonts w:eastAsia="바탕"/>
          <w:sz w:val="22"/>
          <w:szCs w:val="22"/>
          <w:lang w:eastAsia="ko-KR"/>
        </w:rPr>
        <w:t xml:space="preserve"> </w:t>
      </w:r>
      <m:oMath>
        <m:r>
          <m:rPr>
            <m:sty m:val="p"/>
          </m:rPr>
          <w:rPr>
            <w:rFonts w:ascii="Cambria Math" w:eastAsia="바탕" w:hAnsi="Cambria Math" w:hint="eastAsia"/>
            <w:sz w:val="22"/>
            <w:szCs w:val="22"/>
            <w:lang w:eastAsia="ko-KR"/>
          </w:rPr>
          <m:t>ceil[6</m:t>
        </m:r>
        <m:r>
          <m:rPr>
            <m:sty m:val="p"/>
          </m:rPr>
          <w:rPr>
            <w:rFonts w:ascii="Cambria Math" w:eastAsia="바탕" w:hAnsi="Cambria Math"/>
            <w:sz w:val="22"/>
            <w:szCs w:val="22"/>
            <w:lang w:eastAsia="ko-KR"/>
          </w:rPr>
          <m:t>×</m:t>
        </m:r>
        <m:r>
          <m:rPr>
            <m:sty m:val="p"/>
          </m:rPr>
          <w:rPr>
            <w:rFonts w:ascii="Cambria Math" w:eastAsia="바탕" w:hAnsi="Cambria Math" w:hint="eastAsia"/>
            <w:sz w:val="22"/>
            <w:szCs w:val="22"/>
            <w:lang w:eastAsia="ko-KR"/>
          </w:rPr>
          <m:t>14/10]</m:t>
        </m:r>
        <m:r>
          <m:rPr>
            <m:sty m:val="p"/>
          </m:rPr>
          <w:rPr>
            <w:rFonts w:ascii="Cambria Math" w:eastAsia="바탕" w:hAnsi="Cambria Math"/>
            <w:sz w:val="22"/>
            <w:szCs w:val="22"/>
            <w:lang w:eastAsia="ko-KR"/>
          </w:rPr>
          <m:t>=9</m:t>
        </m:r>
      </m:oMath>
      <w:r w:rsidR="00A54D5D">
        <w:rPr>
          <w:rFonts w:eastAsia="바탕" w:hint="eastAsia"/>
          <w:sz w:val="22"/>
          <w:szCs w:val="22"/>
          <w:lang w:eastAsia="ko-KR"/>
        </w:rPr>
        <w:t>.</w:t>
      </w:r>
      <w:r w:rsidR="003B7713">
        <w:rPr>
          <w:rFonts w:eastAsia="바탕"/>
          <w:sz w:val="22"/>
          <w:szCs w:val="22"/>
          <w:lang w:eastAsia="ko-KR"/>
        </w:rPr>
        <w:t xml:space="preserve"> </w:t>
      </w:r>
      <w:r w:rsidR="00D24C4B">
        <w:rPr>
          <w:rFonts w:eastAsia="바탕"/>
          <w:sz w:val="22"/>
          <w:szCs w:val="22"/>
          <w:lang w:eastAsia="ko-KR"/>
        </w:rPr>
        <w:t>Having the implications of subcarrier spacing and long PUCCH duration in each slot</w:t>
      </w:r>
      <w:r w:rsidR="00A54D5D">
        <w:rPr>
          <w:rFonts w:eastAsia="바탕"/>
          <w:sz w:val="22"/>
          <w:szCs w:val="22"/>
          <w:lang w:eastAsia="ko-KR"/>
        </w:rPr>
        <w:t xml:space="preserve"> on the number of slots for long PUCCH over multiple slots</w:t>
      </w:r>
      <w:r w:rsidR="00D24C4B">
        <w:rPr>
          <w:rFonts w:eastAsia="바탕"/>
          <w:sz w:val="22"/>
          <w:szCs w:val="22"/>
          <w:lang w:eastAsia="ko-KR"/>
        </w:rPr>
        <w:t xml:space="preserve">, following options can be considered for RRC configuration of the number of slots for long PUCCH over multiple slots: </w:t>
      </w:r>
    </w:p>
    <w:p w14:paraId="1AB2E512" w14:textId="77777777" w:rsidR="00A54D5D" w:rsidRDefault="00A54D5D" w:rsidP="009E66FD">
      <w:pPr>
        <w:spacing w:before="120" w:after="60" w:line="240" w:lineRule="auto"/>
        <w:ind w:left="0" w:firstLineChars="100" w:firstLine="220"/>
        <w:rPr>
          <w:rFonts w:eastAsia="바탕"/>
          <w:sz w:val="22"/>
          <w:szCs w:val="22"/>
          <w:lang w:eastAsia="ko-KR"/>
        </w:rPr>
      </w:pPr>
    </w:p>
    <w:p w14:paraId="101B9157" w14:textId="7A98E46C" w:rsidR="00660DCE" w:rsidRPr="00B409DF" w:rsidRDefault="00660DCE" w:rsidP="00660DCE">
      <w:pPr>
        <w:spacing w:before="120" w:after="60" w:line="240" w:lineRule="auto"/>
        <w:ind w:left="0" w:firstLineChars="100" w:firstLine="216"/>
        <w:rPr>
          <w:rFonts w:eastAsia="바탕"/>
          <w:b/>
          <w:sz w:val="22"/>
          <w:szCs w:val="22"/>
          <w:lang w:eastAsia="ko-KR"/>
        </w:rPr>
      </w:pPr>
      <w:r w:rsidRPr="00B409DF">
        <w:rPr>
          <w:rFonts w:eastAsia="바탕"/>
          <w:b/>
          <w:sz w:val="22"/>
          <w:szCs w:val="22"/>
          <w:lang w:eastAsia="ko-KR"/>
        </w:rPr>
        <w:t>Proposal #</w:t>
      </w:r>
      <w:r w:rsidR="0088600A" w:rsidRPr="00B409DF">
        <w:rPr>
          <w:rFonts w:eastAsia="바탕"/>
          <w:b/>
          <w:sz w:val="22"/>
          <w:szCs w:val="22"/>
          <w:lang w:eastAsia="ko-KR"/>
        </w:rPr>
        <w:t>2</w:t>
      </w:r>
      <w:r w:rsidRPr="00B409DF">
        <w:rPr>
          <w:rFonts w:eastAsia="바탕"/>
          <w:b/>
          <w:sz w:val="22"/>
          <w:szCs w:val="22"/>
          <w:lang w:eastAsia="ko-KR"/>
        </w:rPr>
        <w:t xml:space="preserve">: To determine the number of slot for long PUCCH over multiple slots, </w:t>
      </w:r>
      <w:r w:rsidR="00F17FD4" w:rsidRPr="00B409DF">
        <w:rPr>
          <w:rFonts w:eastAsia="바탕"/>
          <w:b/>
          <w:sz w:val="22"/>
          <w:szCs w:val="22"/>
          <w:lang w:eastAsia="ko-KR"/>
        </w:rPr>
        <w:t xml:space="preserve">the </w:t>
      </w:r>
      <w:r w:rsidRPr="00B409DF">
        <w:rPr>
          <w:rFonts w:eastAsia="바탕"/>
          <w:b/>
          <w:sz w:val="22"/>
          <w:szCs w:val="22"/>
          <w:lang w:eastAsia="ko-KR"/>
        </w:rPr>
        <w:t xml:space="preserve">following </w:t>
      </w:r>
      <w:r w:rsidR="00F17FD4" w:rsidRPr="00B409DF">
        <w:rPr>
          <w:rFonts w:eastAsia="바탕"/>
          <w:b/>
          <w:sz w:val="22"/>
          <w:szCs w:val="22"/>
          <w:lang w:eastAsia="ko-KR"/>
        </w:rPr>
        <w:t xml:space="preserve">should be </w:t>
      </w:r>
      <w:r w:rsidRPr="00B409DF">
        <w:rPr>
          <w:rFonts w:eastAsia="바탕"/>
          <w:b/>
          <w:sz w:val="22"/>
          <w:szCs w:val="22"/>
          <w:lang w:eastAsia="ko-KR"/>
        </w:rPr>
        <w:t>considered.</w:t>
      </w:r>
    </w:p>
    <w:p w14:paraId="29868528" w14:textId="05144BE8" w:rsidR="00047E78" w:rsidRPr="00B409DF" w:rsidRDefault="007C372D" w:rsidP="00660DCE">
      <w:pPr>
        <w:numPr>
          <w:ilvl w:val="0"/>
          <w:numId w:val="17"/>
        </w:numPr>
        <w:spacing w:before="120" w:after="60" w:line="240" w:lineRule="auto"/>
        <w:rPr>
          <w:rFonts w:eastAsia="바탕"/>
          <w:b/>
          <w:sz w:val="22"/>
          <w:szCs w:val="22"/>
          <w:lang w:eastAsia="ko-KR"/>
        </w:rPr>
      </w:pPr>
      <w:r w:rsidRPr="00B409DF">
        <w:rPr>
          <w:rFonts w:eastAsia="바탕"/>
          <w:b/>
          <w:sz w:val="22"/>
          <w:szCs w:val="22"/>
          <w:lang w:eastAsia="ko-KR"/>
        </w:rPr>
        <w:t>Semi-statically configure</w:t>
      </w:r>
      <w:r w:rsidR="00660DCE" w:rsidRPr="00B409DF">
        <w:rPr>
          <w:rFonts w:eastAsia="바탕"/>
          <w:b/>
          <w:sz w:val="22"/>
          <w:szCs w:val="22"/>
          <w:lang w:eastAsia="ko-KR"/>
        </w:rPr>
        <w:t xml:space="preserve"> </w:t>
      </w:r>
      <w:r w:rsidR="00DA2CE8" w:rsidRPr="00B409DF">
        <w:rPr>
          <w:rFonts w:eastAsia="바탕"/>
          <w:b/>
          <w:sz w:val="22"/>
          <w:szCs w:val="22"/>
          <w:lang w:eastAsia="ko-KR"/>
        </w:rPr>
        <w:t>one reference</w:t>
      </w:r>
      <w:r w:rsidR="00660DCE" w:rsidRPr="00B409DF">
        <w:rPr>
          <w:rFonts w:eastAsia="바탕"/>
          <w:b/>
          <w:sz w:val="22"/>
          <w:szCs w:val="22"/>
          <w:lang w:eastAsia="ko-KR"/>
        </w:rPr>
        <w:t xml:space="preserve"> number of slots </w:t>
      </w:r>
      <w:r w:rsidR="00DA2CE8" w:rsidRPr="00B409DF">
        <w:rPr>
          <w:rFonts w:eastAsia="바탕"/>
          <w:b/>
          <w:sz w:val="22"/>
          <w:szCs w:val="22"/>
          <w:lang w:eastAsia="ko-KR"/>
        </w:rPr>
        <w:t>with reference to</w:t>
      </w:r>
      <w:r w:rsidR="00660DCE" w:rsidRPr="00B409DF">
        <w:rPr>
          <w:rFonts w:eastAsia="바탕"/>
          <w:b/>
          <w:sz w:val="22"/>
          <w:szCs w:val="22"/>
          <w:lang w:eastAsia="ko-KR"/>
        </w:rPr>
        <w:t xml:space="preserve"> </w:t>
      </w:r>
      <w:r w:rsidRPr="00B409DF">
        <w:rPr>
          <w:rFonts w:eastAsia="바탕"/>
          <w:b/>
          <w:sz w:val="22"/>
          <w:szCs w:val="22"/>
          <w:lang w:eastAsia="ko-KR"/>
        </w:rPr>
        <w:t>one</w:t>
      </w:r>
      <w:r w:rsidR="00660DCE" w:rsidRPr="00B409DF">
        <w:rPr>
          <w:rFonts w:eastAsia="바탕"/>
          <w:b/>
          <w:sz w:val="22"/>
          <w:szCs w:val="22"/>
          <w:lang w:eastAsia="ko-KR"/>
        </w:rPr>
        <w:t xml:space="preserve"> reference long PUCCH duration </w:t>
      </w:r>
      <w:r w:rsidR="00047E78" w:rsidRPr="00B409DF">
        <w:rPr>
          <w:rFonts w:eastAsia="바탕"/>
          <w:b/>
          <w:sz w:val="22"/>
          <w:szCs w:val="22"/>
          <w:lang w:eastAsia="ko-KR"/>
        </w:rPr>
        <w:t>(</w:t>
      </w:r>
      <w:r w:rsidR="00660DCE" w:rsidRPr="00B409DF">
        <w:rPr>
          <w:rFonts w:eastAsia="바탕"/>
          <w:b/>
          <w:sz w:val="22"/>
          <w:szCs w:val="22"/>
          <w:lang w:eastAsia="ko-KR"/>
        </w:rPr>
        <w:t>and</w:t>
      </w:r>
      <w:r w:rsidRPr="00B409DF">
        <w:rPr>
          <w:rFonts w:eastAsia="바탕"/>
          <w:b/>
          <w:sz w:val="22"/>
          <w:szCs w:val="22"/>
          <w:lang w:eastAsia="ko-KR"/>
        </w:rPr>
        <w:t xml:space="preserve"> one</w:t>
      </w:r>
      <w:r w:rsidR="00660DCE" w:rsidRPr="00B409DF">
        <w:rPr>
          <w:rFonts w:eastAsia="바탕"/>
          <w:b/>
          <w:sz w:val="22"/>
          <w:szCs w:val="22"/>
          <w:lang w:eastAsia="ko-KR"/>
        </w:rPr>
        <w:t xml:space="preserve"> reference subcarrier spacing</w:t>
      </w:r>
      <w:r w:rsidR="00047E78" w:rsidRPr="00B409DF">
        <w:rPr>
          <w:rFonts w:eastAsia="바탕"/>
          <w:b/>
          <w:sz w:val="22"/>
          <w:szCs w:val="22"/>
          <w:lang w:eastAsia="ko-KR"/>
        </w:rPr>
        <w:t>).</w:t>
      </w:r>
      <w:r w:rsidR="00660DCE" w:rsidRPr="00B409DF">
        <w:rPr>
          <w:rFonts w:eastAsia="바탕"/>
          <w:b/>
          <w:sz w:val="22"/>
          <w:szCs w:val="22"/>
          <w:lang w:eastAsia="ko-KR"/>
        </w:rPr>
        <w:t xml:space="preserve"> </w:t>
      </w:r>
    </w:p>
    <w:p w14:paraId="2CDDEBDD" w14:textId="72FB922F" w:rsidR="007C372D" w:rsidRPr="00B409DF" w:rsidRDefault="00047E78" w:rsidP="00660DCE">
      <w:pPr>
        <w:numPr>
          <w:ilvl w:val="0"/>
          <w:numId w:val="17"/>
        </w:numPr>
        <w:spacing w:before="120" w:after="60" w:line="240" w:lineRule="auto"/>
        <w:rPr>
          <w:rFonts w:eastAsia="바탕"/>
          <w:b/>
          <w:sz w:val="22"/>
          <w:szCs w:val="22"/>
          <w:lang w:eastAsia="ko-KR"/>
        </w:rPr>
      </w:pPr>
      <w:r w:rsidRPr="00B409DF">
        <w:rPr>
          <w:rFonts w:eastAsia="바탕"/>
          <w:b/>
          <w:sz w:val="22"/>
          <w:szCs w:val="22"/>
          <w:lang w:eastAsia="ko-KR"/>
        </w:rPr>
        <w:lastRenderedPageBreak/>
        <w:t>D</w:t>
      </w:r>
      <w:r w:rsidR="007C372D" w:rsidRPr="00B409DF">
        <w:rPr>
          <w:rFonts w:eastAsia="바탕"/>
          <w:b/>
          <w:sz w:val="22"/>
          <w:szCs w:val="22"/>
          <w:lang w:eastAsia="ko-KR"/>
        </w:rPr>
        <w:t>erive</w:t>
      </w:r>
      <w:r w:rsidR="00660DCE" w:rsidRPr="00B409DF">
        <w:rPr>
          <w:rFonts w:eastAsia="바탕"/>
          <w:b/>
          <w:sz w:val="22"/>
          <w:szCs w:val="22"/>
          <w:lang w:eastAsia="ko-KR"/>
        </w:rPr>
        <w:t xml:space="preserve"> the number of slots</w:t>
      </w:r>
      <w:r w:rsidR="007C372D" w:rsidRPr="00B409DF">
        <w:rPr>
          <w:rFonts w:eastAsia="바탕"/>
          <w:b/>
          <w:sz w:val="22"/>
          <w:szCs w:val="22"/>
          <w:lang w:eastAsia="ko-KR"/>
        </w:rPr>
        <w:t xml:space="preserve"> for </w:t>
      </w:r>
      <w:r w:rsidR="00DA2CE8" w:rsidRPr="00B409DF">
        <w:rPr>
          <w:rFonts w:eastAsia="바탕"/>
          <w:b/>
          <w:sz w:val="22"/>
          <w:szCs w:val="22"/>
          <w:lang w:eastAsia="ko-KR"/>
        </w:rPr>
        <w:t xml:space="preserve">different </w:t>
      </w:r>
      <w:r w:rsidR="007C372D" w:rsidRPr="00B409DF">
        <w:rPr>
          <w:rFonts w:eastAsia="바탕"/>
          <w:b/>
          <w:sz w:val="22"/>
          <w:szCs w:val="22"/>
          <w:lang w:eastAsia="ko-KR"/>
        </w:rPr>
        <w:t xml:space="preserve">long PUCCH </w:t>
      </w:r>
      <w:r w:rsidR="00DA2CE8" w:rsidRPr="00B409DF">
        <w:rPr>
          <w:rFonts w:eastAsia="바탕"/>
          <w:b/>
          <w:sz w:val="22"/>
          <w:szCs w:val="22"/>
          <w:lang w:eastAsia="ko-KR"/>
        </w:rPr>
        <w:t xml:space="preserve">duration </w:t>
      </w:r>
      <w:r w:rsidRPr="00B409DF">
        <w:rPr>
          <w:rFonts w:eastAsia="바탕"/>
          <w:b/>
          <w:sz w:val="22"/>
          <w:szCs w:val="22"/>
          <w:lang w:eastAsia="ko-KR"/>
        </w:rPr>
        <w:t>(</w:t>
      </w:r>
      <w:r w:rsidR="00DA2CE8" w:rsidRPr="00B409DF">
        <w:rPr>
          <w:rFonts w:eastAsia="바탕"/>
          <w:b/>
          <w:sz w:val="22"/>
          <w:szCs w:val="22"/>
          <w:lang w:eastAsia="ko-KR"/>
        </w:rPr>
        <w:t>and different subcarrier spacing</w:t>
      </w:r>
      <w:r w:rsidRPr="00B409DF">
        <w:rPr>
          <w:rFonts w:eastAsia="바탕"/>
          <w:b/>
          <w:sz w:val="22"/>
          <w:szCs w:val="22"/>
          <w:lang w:eastAsia="ko-KR"/>
        </w:rPr>
        <w:t>)</w:t>
      </w:r>
      <w:r w:rsidR="00DA2CE8" w:rsidRPr="00B409DF">
        <w:rPr>
          <w:rFonts w:eastAsia="바탕"/>
          <w:b/>
          <w:sz w:val="22"/>
          <w:szCs w:val="22"/>
          <w:lang w:eastAsia="ko-KR"/>
        </w:rPr>
        <w:t xml:space="preserve"> </w:t>
      </w:r>
      <w:r w:rsidR="007C372D" w:rsidRPr="00B409DF">
        <w:rPr>
          <w:rFonts w:eastAsia="바탕"/>
          <w:b/>
          <w:sz w:val="22"/>
          <w:szCs w:val="22"/>
          <w:lang w:eastAsia="ko-KR"/>
        </w:rPr>
        <w:t xml:space="preserve">based on the </w:t>
      </w:r>
      <w:r w:rsidR="00DA2CE8" w:rsidRPr="00B409DF">
        <w:rPr>
          <w:rFonts w:eastAsia="바탕"/>
          <w:b/>
          <w:sz w:val="22"/>
          <w:szCs w:val="22"/>
          <w:lang w:eastAsia="ko-KR"/>
        </w:rPr>
        <w:t>reference number of slots and the difference between those reference values and the configured values.</w:t>
      </w:r>
    </w:p>
    <w:p w14:paraId="7E85C703" w14:textId="77777777" w:rsidR="00A033C8" w:rsidRPr="002A60A4" w:rsidRDefault="00A033C8">
      <w:pPr>
        <w:spacing w:before="120" w:after="60" w:line="240" w:lineRule="auto"/>
        <w:rPr>
          <w:rFonts w:eastAsia="바탕"/>
          <w:sz w:val="22"/>
          <w:szCs w:val="22"/>
          <w:lang w:eastAsia="ko-KR"/>
        </w:rPr>
      </w:pPr>
    </w:p>
    <w:p w14:paraId="511F491A" w14:textId="775F9528" w:rsidR="00A802D7" w:rsidRDefault="008D59C6" w:rsidP="00B409DF">
      <w:pPr>
        <w:spacing w:before="120" w:after="60" w:line="240" w:lineRule="auto"/>
        <w:ind w:leftChars="50" w:left="100" w:firstLineChars="50" w:firstLine="110"/>
        <w:rPr>
          <w:rFonts w:eastAsia="바탕"/>
          <w:sz w:val="22"/>
          <w:szCs w:val="22"/>
          <w:lang w:eastAsia="ko-KR"/>
        </w:rPr>
      </w:pPr>
      <w:r>
        <w:rPr>
          <w:rFonts w:eastAsia="바탕"/>
          <w:sz w:val="22"/>
          <w:szCs w:val="22"/>
          <w:lang w:eastAsia="ko-KR"/>
        </w:rPr>
        <w:t xml:space="preserve">Regarding the long PUCCH over multiple slots with the same duration in each slot, we have an FFS point on how we deal with different durations in different slots. In our view, those cases should be avoided by network configuration. </w:t>
      </w:r>
      <w:r w:rsidR="00896437">
        <w:rPr>
          <w:rFonts w:eastAsia="바탕"/>
          <w:sz w:val="22"/>
          <w:szCs w:val="22"/>
          <w:lang w:eastAsia="ko-KR"/>
        </w:rPr>
        <w:t xml:space="preserve">To provide tools to avoid those cases, it would be good to support </w:t>
      </w:r>
      <w:r>
        <w:rPr>
          <w:rFonts w:eastAsia="바탕"/>
          <w:sz w:val="22"/>
          <w:szCs w:val="22"/>
          <w:lang w:eastAsia="ko-KR"/>
        </w:rPr>
        <w:t xml:space="preserve">time interval </w:t>
      </w:r>
      <w:r w:rsidR="00896437">
        <w:rPr>
          <w:rFonts w:eastAsia="바탕"/>
          <w:sz w:val="22"/>
          <w:szCs w:val="22"/>
          <w:lang w:eastAsia="ko-KR"/>
        </w:rPr>
        <w:t xml:space="preserve">or time gap </w:t>
      </w:r>
      <w:r>
        <w:rPr>
          <w:rFonts w:eastAsia="바탕"/>
          <w:sz w:val="22"/>
          <w:szCs w:val="22"/>
          <w:lang w:eastAsia="ko-KR"/>
        </w:rPr>
        <w:t>between transmissions</w:t>
      </w:r>
      <w:r w:rsidR="00896437">
        <w:rPr>
          <w:rFonts w:eastAsia="바탕"/>
          <w:sz w:val="22"/>
          <w:szCs w:val="22"/>
          <w:lang w:eastAsia="ko-KR"/>
        </w:rPr>
        <w:t>. From UE point of view, the simplest approach is to skip the slot with different duration for long PUCCH transmission. To preserve the coverage performance, we can extend the number of slots by the amount of number of skipped slots</w:t>
      </w:r>
      <w:r w:rsidR="00A033C8">
        <w:rPr>
          <w:rFonts w:eastAsia="바탕"/>
          <w:sz w:val="22"/>
          <w:szCs w:val="22"/>
          <w:lang w:eastAsia="ko-KR"/>
        </w:rPr>
        <w:t xml:space="preserve"> (skip with extension)</w:t>
      </w:r>
      <w:r w:rsidR="00896437">
        <w:rPr>
          <w:rFonts w:eastAsia="바탕"/>
          <w:sz w:val="22"/>
          <w:szCs w:val="22"/>
          <w:lang w:eastAsia="ko-KR"/>
        </w:rPr>
        <w:t>. Or more intricate solution would be to puncture or rate-match if the difference</w:t>
      </w:r>
      <w:r w:rsidR="00A033C8">
        <w:rPr>
          <w:rFonts w:eastAsia="바탕"/>
          <w:sz w:val="22"/>
          <w:szCs w:val="22"/>
          <w:lang w:eastAsia="ko-KR"/>
        </w:rPr>
        <w:t xml:space="preserve"> between the configured duration and available duration is not more than X symbols, e.g., X = 1 or 2, and skip (with extension) otherwise. </w:t>
      </w:r>
      <w:r w:rsidR="00896437">
        <w:rPr>
          <w:rFonts w:eastAsia="바탕"/>
          <w:sz w:val="22"/>
          <w:szCs w:val="22"/>
          <w:lang w:eastAsia="ko-KR"/>
        </w:rPr>
        <w:t xml:space="preserve">   </w:t>
      </w:r>
    </w:p>
    <w:p w14:paraId="2C9162EF" w14:textId="77777777" w:rsidR="009E66FD" w:rsidRDefault="009E66FD" w:rsidP="000B62F1">
      <w:pPr>
        <w:spacing w:before="120" w:after="60" w:line="240" w:lineRule="auto"/>
        <w:ind w:left="0" w:firstLine="0"/>
        <w:rPr>
          <w:rFonts w:eastAsia="바탕"/>
          <w:b/>
          <w:sz w:val="22"/>
          <w:szCs w:val="22"/>
          <w:lang w:eastAsia="ko-KR"/>
        </w:rPr>
      </w:pPr>
    </w:p>
    <w:p w14:paraId="55D56EFE" w14:textId="3D8795E1" w:rsidR="00EB5444" w:rsidRPr="00EA260F" w:rsidRDefault="00EB5444" w:rsidP="004F3D28">
      <w:pPr>
        <w:spacing w:before="120" w:after="60" w:line="240" w:lineRule="auto"/>
        <w:ind w:left="0" w:firstLineChars="100" w:firstLine="216"/>
        <w:rPr>
          <w:rFonts w:eastAsia="바탕"/>
          <w:b/>
          <w:sz w:val="22"/>
          <w:szCs w:val="22"/>
          <w:lang w:eastAsia="ko-KR"/>
        </w:rPr>
      </w:pPr>
      <w:r w:rsidRPr="004F3D28">
        <w:rPr>
          <w:rFonts w:eastAsia="바탕" w:hint="eastAsia"/>
          <w:b/>
          <w:sz w:val="22"/>
          <w:szCs w:val="22"/>
          <w:lang w:eastAsia="ko-KR"/>
        </w:rPr>
        <w:t>Proposal #</w:t>
      </w:r>
      <w:r w:rsidR="0088600A">
        <w:rPr>
          <w:rFonts w:eastAsia="바탕"/>
          <w:b/>
          <w:sz w:val="22"/>
          <w:szCs w:val="22"/>
          <w:lang w:eastAsia="ko-KR"/>
        </w:rPr>
        <w:t>3</w:t>
      </w:r>
      <w:r w:rsidRPr="00EA260F">
        <w:rPr>
          <w:rFonts w:eastAsia="바탕" w:hint="eastAsia"/>
          <w:b/>
          <w:sz w:val="22"/>
          <w:szCs w:val="22"/>
          <w:lang w:eastAsia="ko-KR"/>
        </w:rPr>
        <w:t xml:space="preserve">: To determine the </w:t>
      </w:r>
      <w:r w:rsidRPr="00EA260F">
        <w:rPr>
          <w:rFonts w:eastAsia="바탕"/>
          <w:b/>
          <w:sz w:val="22"/>
          <w:szCs w:val="22"/>
          <w:lang w:eastAsia="ko-KR"/>
        </w:rPr>
        <w:t>location of slot for long PUCCH over multiple slots, following options can be considered.</w:t>
      </w:r>
    </w:p>
    <w:p w14:paraId="780FEEDF" w14:textId="77777777" w:rsidR="002F5501" w:rsidRPr="000B62F1" w:rsidRDefault="002F5501" w:rsidP="002F5501">
      <w:pPr>
        <w:numPr>
          <w:ilvl w:val="0"/>
          <w:numId w:val="17"/>
        </w:numPr>
        <w:spacing w:before="120" w:after="60" w:line="240" w:lineRule="auto"/>
        <w:rPr>
          <w:rFonts w:eastAsia="바탕"/>
          <w:b/>
          <w:sz w:val="22"/>
          <w:szCs w:val="22"/>
          <w:lang w:eastAsia="ko-KR"/>
        </w:rPr>
      </w:pPr>
      <w:r w:rsidRPr="000B62F1">
        <w:rPr>
          <w:rFonts w:eastAsia="바탕" w:hint="eastAsia"/>
          <w:b/>
          <w:sz w:val="22"/>
          <w:szCs w:val="22"/>
          <w:lang w:eastAsia="ko-KR"/>
        </w:rPr>
        <w:t>Alt.</w:t>
      </w:r>
      <w:r w:rsidRPr="000B62F1">
        <w:rPr>
          <w:rFonts w:eastAsia="바탕"/>
          <w:b/>
          <w:sz w:val="22"/>
          <w:szCs w:val="22"/>
          <w:lang w:eastAsia="ko-KR"/>
        </w:rPr>
        <w:t xml:space="preserve"> 1</w:t>
      </w:r>
      <w:r w:rsidRPr="000B62F1">
        <w:rPr>
          <w:rFonts w:eastAsia="바탕" w:hint="eastAsia"/>
          <w:b/>
          <w:sz w:val="22"/>
          <w:szCs w:val="22"/>
          <w:lang w:eastAsia="ko-KR"/>
        </w:rPr>
        <w:t xml:space="preserve">: </w:t>
      </w:r>
      <w:r w:rsidRPr="000B62F1">
        <w:rPr>
          <w:rFonts w:eastAsia="바탕"/>
          <w:b/>
          <w:sz w:val="22"/>
          <w:szCs w:val="22"/>
          <w:lang w:eastAsia="ko-KR"/>
        </w:rPr>
        <w:t>Semi-static configuration of time pattern or slot interval</w:t>
      </w:r>
      <w:r w:rsidRPr="000B62F1">
        <w:rPr>
          <w:rFonts w:eastAsia="바탕" w:hint="eastAsia"/>
          <w:b/>
          <w:sz w:val="22"/>
          <w:szCs w:val="22"/>
          <w:lang w:eastAsia="ko-KR"/>
        </w:rPr>
        <w:t xml:space="preserve"> of the slots</w:t>
      </w:r>
    </w:p>
    <w:p w14:paraId="164BD0BC" w14:textId="77777777" w:rsidR="002F5501" w:rsidRPr="000B62F1" w:rsidRDefault="002F5501" w:rsidP="002F5501">
      <w:pPr>
        <w:numPr>
          <w:ilvl w:val="0"/>
          <w:numId w:val="17"/>
        </w:numPr>
        <w:spacing w:before="120" w:after="60" w:line="240" w:lineRule="auto"/>
        <w:rPr>
          <w:rFonts w:eastAsia="바탕"/>
          <w:b/>
          <w:sz w:val="22"/>
          <w:szCs w:val="22"/>
          <w:lang w:eastAsia="ko-KR"/>
        </w:rPr>
      </w:pPr>
      <w:r w:rsidRPr="000B62F1">
        <w:rPr>
          <w:rFonts w:eastAsia="바탕" w:hint="eastAsia"/>
          <w:b/>
          <w:sz w:val="22"/>
          <w:szCs w:val="22"/>
          <w:lang w:eastAsia="ko-KR"/>
        </w:rPr>
        <w:t>Alt.</w:t>
      </w:r>
      <w:r w:rsidRPr="000B62F1">
        <w:rPr>
          <w:rFonts w:eastAsia="바탕"/>
          <w:b/>
          <w:sz w:val="22"/>
          <w:szCs w:val="22"/>
          <w:lang w:eastAsia="ko-KR"/>
        </w:rPr>
        <w:t xml:space="preserve"> 2</w:t>
      </w:r>
      <w:r w:rsidRPr="000B62F1">
        <w:rPr>
          <w:rFonts w:eastAsia="바탕" w:hint="eastAsia"/>
          <w:b/>
          <w:sz w:val="22"/>
          <w:szCs w:val="22"/>
          <w:lang w:eastAsia="ko-KR"/>
        </w:rPr>
        <w:t xml:space="preserve">: </w:t>
      </w:r>
      <w:r w:rsidRPr="000B62F1">
        <w:rPr>
          <w:rFonts w:eastAsia="바탕"/>
          <w:b/>
          <w:sz w:val="22"/>
          <w:szCs w:val="22"/>
          <w:lang w:eastAsia="ko-KR"/>
        </w:rPr>
        <w:t>Dynamic indication of time pattern or slot interval</w:t>
      </w:r>
      <w:r w:rsidRPr="000B62F1">
        <w:rPr>
          <w:rFonts w:eastAsia="바탕" w:hint="eastAsia"/>
          <w:b/>
          <w:sz w:val="22"/>
          <w:szCs w:val="22"/>
          <w:lang w:eastAsia="ko-KR"/>
        </w:rPr>
        <w:t xml:space="preserve"> of the slots by DCI</w:t>
      </w:r>
      <w:r w:rsidRPr="000B62F1">
        <w:rPr>
          <w:rFonts w:eastAsia="바탕"/>
          <w:b/>
          <w:sz w:val="22"/>
          <w:szCs w:val="22"/>
          <w:lang w:eastAsia="ko-KR"/>
        </w:rPr>
        <w:t xml:space="preserve"> </w:t>
      </w:r>
      <w:r w:rsidRPr="000B62F1">
        <w:rPr>
          <w:rFonts w:eastAsia="바탕" w:hint="eastAsia"/>
          <w:b/>
          <w:sz w:val="22"/>
          <w:szCs w:val="22"/>
          <w:lang w:eastAsia="ko-KR"/>
        </w:rPr>
        <w:t>among</w:t>
      </w:r>
      <w:r w:rsidRPr="000B62F1">
        <w:rPr>
          <w:rFonts w:eastAsia="바탕"/>
          <w:b/>
          <w:sz w:val="22"/>
          <w:szCs w:val="22"/>
          <w:lang w:eastAsia="ko-KR"/>
        </w:rPr>
        <w:t xml:space="preserve"> </w:t>
      </w:r>
      <w:r w:rsidRPr="000B62F1">
        <w:rPr>
          <w:rFonts w:eastAsia="바탕" w:hint="eastAsia"/>
          <w:b/>
          <w:sz w:val="22"/>
          <w:szCs w:val="22"/>
          <w:lang w:eastAsia="ko-KR"/>
        </w:rPr>
        <w:t xml:space="preserve">the multiple candidates </w:t>
      </w:r>
      <w:r w:rsidRPr="000B62F1">
        <w:rPr>
          <w:rFonts w:eastAsia="바탕"/>
          <w:b/>
          <w:sz w:val="22"/>
          <w:szCs w:val="22"/>
          <w:lang w:eastAsia="ko-KR"/>
        </w:rPr>
        <w:t xml:space="preserve">preconfigured </w:t>
      </w:r>
      <w:r w:rsidRPr="000B62F1">
        <w:rPr>
          <w:rFonts w:eastAsia="바탕" w:hint="eastAsia"/>
          <w:b/>
          <w:sz w:val="22"/>
          <w:szCs w:val="22"/>
          <w:lang w:eastAsia="ko-KR"/>
        </w:rPr>
        <w:t>by RRC</w:t>
      </w:r>
    </w:p>
    <w:p w14:paraId="7593692D" w14:textId="77777777" w:rsidR="008D28D0" w:rsidRPr="00B40743" w:rsidRDefault="008D28D0" w:rsidP="009E66FD">
      <w:pPr>
        <w:spacing w:before="120" w:after="60" w:line="240" w:lineRule="auto"/>
        <w:ind w:left="0" w:firstLineChars="100" w:firstLine="216"/>
        <w:rPr>
          <w:rFonts w:eastAsia="바탕"/>
          <w:b/>
          <w:sz w:val="22"/>
          <w:szCs w:val="22"/>
          <w:lang w:eastAsia="ko-KR"/>
        </w:rPr>
      </w:pPr>
    </w:p>
    <w:p w14:paraId="3336DBFC" w14:textId="77777777" w:rsidR="009E66FD" w:rsidRDefault="009E66FD" w:rsidP="009E66FD">
      <w:pPr>
        <w:pStyle w:val="1"/>
        <w:numPr>
          <w:ilvl w:val="0"/>
          <w:numId w:val="1"/>
        </w:numPr>
        <w:spacing w:before="300"/>
        <w:rPr>
          <w:rFonts w:eastAsia="바탕"/>
          <w:b/>
          <w:lang w:eastAsia="ko-KR"/>
        </w:rPr>
      </w:pPr>
      <w:r>
        <w:rPr>
          <w:rFonts w:eastAsia="바탕" w:hint="eastAsia"/>
          <w:b/>
          <w:lang w:eastAsia="ko-KR"/>
        </w:rPr>
        <w:t>Frequency hopping configuration for long NR-PUCCH</w:t>
      </w:r>
    </w:p>
    <w:p w14:paraId="2C6A4474" w14:textId="77777777" w:rsidR="0081358E" w:rsidRDefault="009E66FD" w:rsidP="009E66F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the RAN1</w:t>
      </w:r>
      <w:r w:rsidR="00441D47">
        <w:rPr>
          <w:rFonts w:eastAsia="바탕" w:hint="eastAsia"/>
          <w:sz w:val="22"/>
          <w:szCs w:val="22"/>
          <w:lang w:eastAsia="ko-KR"/>
        </w:rPr>
        <w:t xml:space="preserve"> NR </w:t>
      </w:r>
      <w:r w:rsidR="00441D47" w:rsidRPr="009F2309">
        <w:rPr>
          <w:rFonts w:eastAsia="바탕"/>
          <w:sz w:val="22"/>
          <w:szCs w:val="22"/>
          <w:lang w:eastAsia="ko-KR"/>
        </w:rPr>
        <w:t>Ad-Hoc</w:t>
      </w:r>
      <w:r w:rsidR="00441D47" w:rsidRPr="009F2309">
        <w:rPr>
          <w:rFonts w:eastAsia="바탕" w:hint="eastAsia"/>
          <w:sz w:val="22"/>
          <w:szCs w:val="22"/>
          <w:lang w:eastAsia="ko-KR"/>
        </w:rPr>
        <w:t>#</w:t>
      </w:r>
      <w:r w:rsidR="00441D47">
        <w:rPr>
          <w:rFonts w:eastAsia="바탕" w:hint="eastAsia"/>
          <w:sz w:val="22"/>
          <w:szCs w:val="22"/>
          <w:lang w:eastAsia="ko-KR"/>
        </w:rPr>
        <w:t>1</w:t>
      </w:r>
      <w:r>
        <w:rPr>
          <w:rFonts w:eastAsia="바탕" w:hint="eastAsia"/>
          <w:sz w:val="22"/>
          <w:szCs w:val="22"/>
          <w:lang w:eastAsia="ko-KR"/>
        </w:rPr>
        <w:t xml:space="preserve"> meeting, it was agreed that NR supports intra-slot hopping for long NR-PUCCH.</w:t>
      </w:r>
      <w:r w:rsidR="005B0370">
        <w:rPr>
          <w:rFonts w:eastAsia="바탕" w:hint="eastAsia"/>
          <w:sz w:val="22"/>
          <w:szCs w:val="22"/>
          <w:lang w:eastAsia="ko-KR"/>
        </w:rPr>
        <w:t xml:space="preserve"> </w:t>
      </w:r>
      <w:r w:rsidR="00C3199C">
        <w:rPr>
          <w:rFonts w:eastAsia="바탕"/>
          <w:sz w:val="22"/>
          <w:szCs w:val="22"/>
          <w:lang w:eastAsia="ko-KR"/>
        </w:rPr>
        <w:t xml:space="preserve">And in RAN1#90-bis meeting, there was a further agreement </w:t>
      </w:r>
      <w:r w:rsidR="00C3199C">
        <w:rPr>
          <w:rFonts w:eastAsia="바탕" w:hint="eastAsia"/>
          <w:sz w:val="22"/>
          <w:szCs w:val="22"/>
          <w:lang w:eastAsia="ko-KR"/>
        </w:rPr>
        <w:t>for long NR-PUCCH</w:t>
      </w:r>
      <w:r w:rsidR="00C3199C">
        <w:rPr>
          <w:rFonts w:eastAsia="바탕"/>
          <w:sz w:val="22"/>
          <w:szCs w:val="22"/>
          <w:lang w:eastAsia="ko-KR"/>
        </w:rPr>
        <w:t xml:space="preserve"> that inter-slot hopping is also supported by configuration, but </w:t>
      </w:r>
      <w:r w:rsidR="00C3199C" w:rsidRPr="00C3199C">
        <w:rPr>
          <w:rFonts w:eastAsia="바탕"/>
          <w:sz w:val="22"/>
          <w:szCs w:val="22"/>
          <w:lang w:eastAsia="ko-KR"/>
        </w:rPr>
        <w:t>intra-slot hopping and inter-slot hopping are not enabled at the same time for a UE</w:t>
      </w:r>
      <w:r w:rsidR="00C3199C">
        <w:rPr>
          <w:rFonts w:eastAsia="바탕"/>
          <w:sz w:val="22"/>
          <w:szCs w:val="22"/>
          <w:lang w:eastAsia="ko-KR"/>
        </w:rPr>
        <w:t>. Details on inter-slot hopping are FFS. In our view, inter-slot frequency hopping</w:t>
      </w:r>
      <w:r w:rsidR="00330395">
        <w:rPr>
          <w:rFonts w:eastAsia="바탕"/>
          <w:sz w:val="22"/>
          <w:szCs w:val="22"/>
          <w:lang w:eastAsia="ko-KR"/>
        </w:rPr>
        <w:t xml:space="preserve"> per every slot</w:t>
      </w:r>
      <w:r w:rsidR="00C3199C">
        <w:rPr>
          <w:rFonts w:eastAsia="바탕"/>
          <w:sz w:val="22"/>
          <w:szCs w:val="22"/>
          <w:lang w:eastAsia="ko-KR"/>
        </w:rPr>
        <w:t xml:space="preserve"> is </w:t>
      </w:r>
      <w:r w:rsidR="00330395">
        <w:rPr>
          <w:rFonts w:eastAsia="바탕"/>
          <w:sz w:val="22"/>
          <w:szCs w:val="22"/>
          <w:lang w:eastAsia="ko-KR"/>
        </w:rPr>
        <w:t xml:space="preserve">preferred over </w:t>
      </w:r>
      <w:r w:rsidR="00C3199C">
        <w:rPr>
          <w:rFonts w:eastAsia="바탕"/>
          <w:sz w:val="22"/>
          <w:szCs w:val="22"/>
          <w:lang w:eastAsia="ko-KR"/>
        </w:rPr>
        <w:t xml:space="preserve">inter-slot frequency </w:t>
      </w:r>
      <w:r w:rsidR="00330395">
        <w:rPr>
          <w:rFonts w:eastAsia="바탕"/>
          <w:sz w:val="22"/>
          <w:szCs w:val="22"/>
          <w:lang w:eastAsia="ko-KR"/>
        </w:rPr>
        <w:t>hopping per multiple slots because we can benefit from frequency diversity earlier in time if the long PUCCH hops every slot. For example, if we assume the periodicity of inter-slot frequency hopping is 5 slots, e.g., 5 ms durations in time, and the PRBs for long PUCCH transmission happens to be trapped in a spectral null, then there is no way for gNB to receive long PUCCH until the long PUCCH hops to the other side of the spectrum after 5 ms. If the inter-slot frequency hopping were to hop every slot, then the gNB could catch the long PUCCH after 1 slot, e.g., 1 ms</w:t>
      </w:r>
      <w:r w:rsidR="0081358E">
        <w:rPr>
          <w:rFonts w:eastAsia="바탕"/>
          <w:sz w:val="22"/>
          <w:szCs w:val="22"/>
          <w:lang w:eastAsia="ko-KR"/>
        </w:rPr>
        <w:t xml:space="preserve"> duration in time. Inter-slot frequency hopping with the periodicity of 1 slot would be beneficial in terms of early decoding. That is it reduces the worst case decoding latency and that is what the frequency diversity is intended for. </w:t>
      </w:r>
    </w:p>
    <w:p w14:paraId="5AA2171B" w14:textId="6018270B" w:rsidR="009E66FD" w:rsidRDefault="00D62838" w:rsidP="009E66FD">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sidRPr="00D62838">
        <w:rPr>
          <w:rFonts w:eastAsia="바탕"/>
          <w:sz w:val="22"/>
          <w:szCs w:val="22"/>
          <w:lang w:eastAsia="ko-KR"/>
        </w:rPr>
        <w:t xml:space="preserve">t was agreed in RAN1#90 that frequency hopping for a PUCCH occurs within the active UL BWP for </w:t>
      </w:r>
      <w:r>
        <w:rPr>
          <w:rFonts w:eastAsia="바탕"/>
          <w:sz w:val="22"/>
          <w:szCs w:val="22"/>
          <w:lang w:eastAsia="ko-KR"/>
        </w:rPr>
        <w:t>a</w:t>
      </w:r>
      <w:r w:rsidRPr="00D62838">
        <w:rPr>
          <w:rFonts w:eastAsia="바탕"/>
          <w:sz w:val="22"/>
          <w:szCs w:val="22"/>
          <w:lang w:eastAsia="ko-KR"/>
        </w:rPr>
        <w:t xml:space="preserve"> UE. </w:t>
      </w:r>
      <w:r>
        <w:rPr>
          <w:rFonts w:eastAsia="바탕"/>
          <w:sz w:val="22"/>
          <w:szCs w:val="22"/>
          <w:lang w:eastAsia="ko-KR"/>
        </w:rPr>
        <w:t xml:space="preserve">It would be good to have </w:t>
      </w:r>
      <w:r w:rsidR="009E66FD">
        <w:rPr>
          <w:rFonts w:eastAsia="바탕" w:hint="eastAsia"/>
          <w:sz w:val="22"/>
          <w:szCs w:val="22"/>
          <w:lang w:eastAsia="ko-KR"/>
        </w:rPr>
        <w:t xml:space="preserve">the </w:t>
      </w:r>
      <w:r>
        <w:rPr>
          <w:rFonts w:eastAsia="바탕" w:hint="eastAsia"/>
          <w:sz w:val="22"/>
          <w:szCs w:val="22"/>
          <w:lang w:eastAsia="ko-KR"/>
        </w:rPr>
        <w:t xml:space="preserve">frequency </w:t>
      </w:r>
      <w:r w:rsidR="009E66FD">
        <w:rPr>
          <w:rFonts w:eastAsia="바탕" w:hint="eastAsia"/>
          <w:sz w:val="22"/>
          <w:szCs w:val="22"/>
          <w:lang w:eastAsia="ko-KR"/>
        </w:rPr>
        <w:t xml:space="preserve">hopping bandwidth configurable </w:t>
      </w:r>
      <w:r>
        <w:rPr>
          <w:rFonts w:eastAsia="바탕"/>
          <w:sz w:val="22"/>
          <w:szCs w:val="22"/>
          <w:lang w:eastAsia="ko-KR"/>
        </w:rPr>
        <w:t xml:space="preserve">within the active UL BWP per </w:t>
      </w:r>
      <w:r>
        <w:rPr>
          <w:rFonts w:eastAsia="바탕"/>
          <w:sz w:val="22"/>
          <w:szCs w:val="22"/>
          <w:lang w:eastAsia="ko-KR"/>
        </w:rPr>
        <w:lastRenderedPageBreak/>
        <w:t xml:space="preserve">UE so as to </w:t>
      </w:r>
      <w:r w:rsidRPr="00D62838">
        <w:rPr>
          <w:rFonts w:eastAsia="바탕"/>
          <w:sz w:val="22"/>
          <w:szCs w:val="22"/>
          <w:lang w:eastAsia="ko-KR"/>
        </w:rPr>
        <w:t>support efficient PUCCH multiplexing between the UEs having different UL BW capability (or configured with different size of the active UL BWP)</w:t>
      </w:r>
      <w:r>
        <w:rPr>
          <w:rFonts w:eastAsia="바탕"/>
          <w:sz w:val="22"/>
          <w:szCs w:val="22"/>
          <w:lang w:eastAsia="ko-KR"/>
        </w:rPr>
        <w:t xml:space="preserve">. </w:t>
      </w:r>
    </w:p>
    <w:p w14:paraId="0A0773BB" w14:textId="77777777" w:rsidR="009E66FD" w:rsidRDefault="009E66FD" w:rsidP="009E66FD">
      <w:pPr>
        <w:spacing w:before="120" w:after="120" w:line="240" w:lineRule="auto"/>
        <w:ind w:left="0" w:firstLineChars="100" w:firstLine="220"/>
        <w:rPr>
          <w:rFonts w:eastAsia="바탕"/>
          <w:sz w:val="22"/>
          <w:szCs w:val="22"/>
          <w:lang w:eastAsia="ko-KR"/>
        </w:rPr>
      </w:pPr>
    </w:p>
    <w:p w14:paraId="6C6C13BB" w14:textId="32FD18D7" w:rsidR="00B73A95" w:rsidRDefault="009E66FD" w:rsidP="009E66FD">
      <w:pPr>
        <w:spacing w:before="120" w:after="120" w:line="240" w:lineRule="auto"/>
        <w:ind w:left="0" w:firstLineChars="100" w:firstLine="216"/>
        <w:rPr>
          <w:rFonts w:eastAsia="바탕"/>
          <w:b/>
          <w:sz w:val="22"/>
          <w:szCs w:val="22"/>
          <w:lang w:eastAsia="ko-KR"/>
        </w:rPr>
      </w:pPr>
      <w:r w:rsidRPr="00B409DF">
        <w:rPr>
          <w:rFonts w:eastAsia="바탕"/>
          <w:b/>
          <w:sz w:val="22"/>
          <w:szCs w:val="22"/>
          <w:lang w:eastAsia="ko-KR"/>
        </w:rPr>
        <w:t>Proposal #</w:t>
      </w:r>
      <w:r w:rsidR="00EF75CA" w:rsidRPr="00B409DF">
        <w:rPr>
          <w:rFonts w:eastAsia="바탕"/>
          <w:b/>
          <w:sz w:val="22"/>
          <w:szCs w:val="22"/>
          <w:lang w:eastAsia="ko-KR"/>
        </w:rPr>
        <w:t>4</w:t>
      </w:r>
      <w:r w:rsidRPr="00B409DF">
        <w:rPr>
          <w:rFonts w:eastAsia="바탕"/>
          <w:b/>
          <w:sz w:val="22"/>
          <w:szCs w:val="22"/>
          <w:lang w:eastAsia="ko-KR"/>
        </w:rPr>
        <w:t xml:space="preserve">: </w:t>
      </w:r>
      <w:r w:rsidR="0081358E" w:rsidRPr="00B409DF">
        <w:rPr>
          <w:rFonts w:eastAsia="바탕"/>
          <w:b/>
          <w:sz w:val="22"/>
          <w:szCs w:val="22"/>
          <w:lang w:eastAsia="ko-KR"/>
        </w:rPr>
        <w:t>Frequency h</w:t>
      </w:r>
      <w:r w:rsidRPr="00B409DF">
        <w:rPr>
          <w:rFonts w:eastAsia="바탕"/>
          <w:b/>
          <w:sz w:val="22"/>
          <w:szCs w:val="22"/>
          <w:lang w:eastAsia="ko-KR"/>
        </w:rPr>
        <w:t>opping bandwidth</w:t>
      </w:r>
      <w:r w:rsidR="00D62838" w:rsidRPr="00B409DF">
        <w:rPr>
          <w:rFonts w:eastAsia="바탕"/>
          <w:b/>
          <w:sz w:val="22"/>
          <w:szCs w:val="22"/>
          <w:lang w:eastAsia="ko-KR"/>
        </w:rPr>
        <w:t xml:space="preserve"> for intra-</w:t>
      </w:r>
      <w:r w:rsidR="00047E78" w:rsidRPr="00B409DF">
        <w:rPr>
          <w:rFonts w:eastAsia="바탕"/>
          <w:b/>
          <w:sz w:val="22"/>
          <w:szCs w:val="22"/>
          <w:lang w:eastAsia="ko-KR"/>
        </w:rPr>
        <w:t>slot</w:t>
      </w:r>
      <w:r w:rsidR="00D62838" w:rsidRPr="00B409DF">
        <w:rPr>
          <w:rFonts w:eastAsia="바탕"/>
          <w:b/>
          <w:sz w:val="22"/>
          <w:szCs w:val="22"/>
          <w:lang w:eastAsia="ko-KR"/>
        </w:rPr>
        <w:t xml:space="preserve"> and inter-slot frequency hopping</w:t>
      </w:r>
      <w:r w:rsidRPr="00B409DF">
        <w:rPr>
          <w:rFonts w:eastAsia="바탕"/>
          <w:b/>
          <w:sz w:val="22"/>
          <w:szCs w:val="22"/>
          <w:lang w:eastAsia="ko-KR"/>
        </w:rPr>
        <w:t xml:space="preserve"> </w:t>
      </w:r>
      <w:r w:rsidR="00D62838" w:rsidRPr="00B409DF">
        <w:rPr>
          <w:rFonts w:eastAsia="바탕"/>
          <w:b/>
          <w:sz w:val="22"/>
          <w:szCs w:val="22"/>
          <w:lang w:eastAsia="ko-KR"/>
        </w:rPr>
        <w:t>is</w:t>
      </w:r>
      <w:r w:rsidRPr="00B409DF">
        <w:rPr>
          <w:rFonts w:eastAsia="바탕"/>
          <w:b/>
          <w:sz w:val="22"/>
          <w:szCs w:val="22"/>
          <w:lang w:eastAsia="ko-KR"/>
        </w:rPr>
        <w:t xml:space="preserve"> configurable</w:t>
      </w:r>
      <w:r w:rsidR="00D62838" w:rsidRPr="00B409DF">
        <w:rPr>
          <w:rFonts w:eastAsia="바탕"/>
          <w:b/>
          <w:sz w:val="22"/>
          <w:szCs w:val="22"/>
          <w:lang w:eastAsia="ko-KR"/>
        </w:rPr>
        <w:t xml:space="preserve"> within the active UL BWP</w:t>
      </w:r>
      <w:r w:rsidRPr="00B409DF">
        <w:rPr>
          <w:rFonts w:eastAsia="바탕"/>
          <w:b/>
          <w:sz w:val="22"/>
          <w:szCs w:val="22"/>
          <w:lang w:eastAsia="ko-KR"/>
        </w:rPr>
        <w:t xml:space="preserve"> for long NR-PUCCH transmission.</w:t>
      </w:r>
    </w:p>
    <w:p w14:paraId="79ACBB78" w14:textId="77777777" w:rsidR="009A0F8C" w:rsidRPr="00B409DF" w:rsidRDefault="009A0F8C" w:rsidP="009E66FD">
      <w:pPr>
        <w:spacing w:before="120" w:after="120" w:line="240" w:lineRule="auto"/>
        <w:ind w:left="0" w:firstLineChars="100" w:firstLine="216"/>
        <w:rPr>
          <w:rFonts w:eastAsia="바탕"/>
          <w:b/>
          <w:sz w:val="22"/>
          <w:szCs w:val="22"/>
          <w:lang w:eastAsia="ko-KR"/>
        </w:rPr>
      </w:pPr>
    </w:p>
    <w:p w14:paraId="728C03DC" w14:textId="2973BBFB" w:rsidR="00047E78" w:rsidRPr="00047E78" w:rsidRDefault="00047E78" w:rsidP="00047E78">
      <w:pPr>
        <w:spacing w:before="120" w:after="120" w:line="240" w:lineRule="auto"/>
        <w:ind w:left="0" w:firstLineChars="100" w:firstLine="216"/>
        <w:rPr>
          <w:rFonts w:eastAsia="바탕"/>
          <w:b/>
          <w:sz w:val="22"/>
          <w:szCs w:val="22"/>
          <w:lang w:eastAsia="ko-KR"/>
        </w:rPr>
      </w:pPr>
      <w:r w:rsidRPr="00B409DF">
        <w:rPr>
          <w:rFonts w:eastAsia="바탕"/>
          <w:b/>
          <w:sz w:val="22"/>
          <w:szCs w:val="22"/>
          <w:lang w:eastAsia="ko-KR"/>
        </w:rPr>
        <w:t>Proposal #5: Frequency hopping per every slot is applied for inter-slot hopping in case of multi-slot long PUCCH transmission.</w:t>
      </w:r>
    </w:p>
    <w:p w14:paraId="4879308E" w14:textId="77777777" w:rsidR="006461E7" w:rsidRPr="006461E7" w:rsidRDefault="006461E7" w:rsidP="00B409DF">
      <w:pPr>
        <w:spacing w:before="120" w:after="120" w:line="240" w:lineRule="auto"/>
        <w:ind w:left="0" w:firstLine="0"/>
        <w:rPr>
          <w:rFonts w:eastAsia="바탕"/>
          <w:sz w:val="22"/>
          <w:szCs w:val="22"/>
          <w:lang w:eastAsia="ko-KR"/>
        </w:rPr>
      </w:pPr>
    </w:p>
    <w:p w14:paraId="6C489505" w14:textId="77777777" w:rsidR="00F94D93" w:rsidRPr="00A8232D" w:rsidRDefault="008E2113" w:rsidP="00946E9D">
      <w:pPr>
        <w:pStyle w:val="1"/>
        <w:numPr>
          <w:ilvl w:val="0"/>
          <w:numId w:val="1"/>
        </w:numPr>
        <w:spacing w:before="300"/>
        <w:rPr>
          <w:rFonts w:eastAsia="바탕"/>
          <w:b/>
          <w:lang w:eastAsia="ko-KR"/>
        </w:rPr>
      </w:pPr>
      <w:r>
        <w:rPr>
          <w:rFonts w:eastAsia="바탕" w:hint="eastAsia"/>
          <w:b/>
          <w:lang w:eastAsia="ko-KR"/>
        </w:rPr>
        <w:t>Conclusion</w:t>
      </w:r>
    </w:p>
    <w:p w14:paraId="3789CE10" w14:textId="77952CE4" w:rsidR="00510B99" w:rsidRDefault="00FB3D1A" w:rsidP="0025474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t>
      </w:r>
      <w:r w:rsidR="00196AB7">
        <w:rPr>
          <w:rFonts w:eastAsia="바탕" w:hint="eastAsia"/>
          <w:sz w:val="22"/>
          <w:szCs w:val="22"/>
          <w:lang w:eastAsia="ko-KR"/>
        </w:rPr>
        <w:t xml:space="preserve">we discussed </w:t>
      </w:r>
      <w:r w:rsidR="006B6C56">
        <w:rPr>
          <w:rFonts w:eastAsia="바탕"/>
          <w:sz w:val="22"/>
          <w:szCs w:val="22"/>
          <w:lang w:eastAsia="ko-KR"/>
        </w:rPr>
        <w:t>remaining aspects</w:t>
      </w:r>
      <w:r w:rsidR="00196AB7">
        <w:rPr>
          <w:rFonts w:eastAsia="바탕" w:hint="eastAsia"/>
          <w:sz w:val="22"/>
          <w:szCs w:val="22"/>
          <w:lang w:eastAsia="ko-KR"/>
        </w:rPr>
        <w:t xml:space="preserve"> of </w:t>
      </w:r>
      <w:r w:rsidR="006461E7">
        <w:rPr>
          <w:rFonts w:eastAsia="바탕" w:hint="eastAsia"/>
          <w:sz w:val="22"/>
          <w:szCs w:val="22"/>
          <w:lang w:eastAsia="ko-KR"/>
        </w:rPr>
        <w:t xml:space="preserve">multi-slot </w:t>
      </w:r>
      <w:r w:rsidR="00196AB7">
        <w:rPr>
          <w:rFonts w:eastAsia="바탕" w:hint="eastAsia"/>
          <w:sz w:val="22"/>
          <w:szCs w:val="22"/>
          <w:lang w:eastAsia="ko-KR"/>
        </w:rPr>
        <w:t xml:space="preserve">long </w:t>
      </w:r>
      <w:r w:rsidR="009261D1">
        <w:rPr>
          <w:rFonts w:eastAsia="바탕" w:hint="eastAsia"/>
          <w:sz w:val="22"/>
          <w:szCs w:val="22"/>
          <w:lang w:eastAsia="ko-KR"/>
        </w:rPr>
        <w:t>NR-PUCCH</w:t>
      </w:r>
      <w:r w:rsidR="00196AB7">
        <w:rPr>
          <w:rFonts w:eastAsia="바탕" w:hint="eastAsia"/>
          <w:sz w:val="22"/>
          <w:szCs w:val="22"/>
          <w:lang w:eastAsia="ko-KR"/>
        </w:rPr>
        <w:t xml:space="preserve">, </w:t>
      </w:r>
      <w:r w:rsidR="003C5161">
        <w:rPr>
          <w:rFonts w:eastAsia="바탕" w:hint="eastAsia"/>
          <w:sz w:val="22"/>
          <w:szCs w:val="22"/>
          <w:lang w:eastAsia="ko-KR"/>
        </w:rPr>
        <w:t xml:space="preserve">and </w:t>
      </w:r>
      <w:r w:rsidR="005E54F1">
        <w:rPr>
          <w:rFonts w:eastAsia="바탕" w:hint="eastAsia"/>
          <w:sz w:val="22"/>
          <w:szCs w:val="22"/>
          <w:lang w:eastAsia="ko-KR"/>
        </w:rPr>
        <w:t>the followings are</w:t>
      </w:r>
      <w:r w:rsidR="002F015F">
        <w:rPr>
          <w:rFonts w:eastAsia="바탕" w:hint="eastAsia"/>
          <w:sz w:val="22"/>
          <w:szCs w:val="22"/>
          <w:lang w:eastAsia="ko-KR"/>
        </w:rPr>
        <w:t xml:space="preserve"> propos</w:t>
      </w:r>
      <w:r w:rsidR="005E54F1">
        <w:rPr>
          <w:rFonts w:eastAsia="바탕" w:hint="eastAsia"/>
          <w:sz w:val="22"/>
          <w:szCs w:val="22"/>
          <w:lang w:eastAsia="ko-KR"/>
        </w:rPr>
        <w:t>ed:</w:t>
      </w:r>
    </w:p>
    <w:p w14:paraId="3CB30F5C" w14:textId="77777777" w:rsidR="00C479DD" w:rsidRPr="006B6C56" w:rsidRDefault="00C479DD" w:rsidP="00254745">
      <w:pPr>
        <w:spacing w:before="120" w:after="120" w:line="240" w:lineRule="auto"/>
        <w:ind w:left="0" w:firstLineChars="100" w:firstLine="220"/>
        <w:rPr>
          <w:rFonts w:eastAsia="바탕"/>
          <w:sz w:val="22"/>
          <w:szCs w:val="22"/>
          <w:lang w:eastAsia="ko-KR"/>
        </w:rPr>
      </w:pPr>
    </w:p>
    <w:p w14:paraId="3BD0259A" w14:textId="77777777" w:rsidR="00AE2811" w:rsidRDefault="00AE2811" w:rsidP="00AE2811">
      <w:pPr>
        <w:spacing w:before="120" w:after="60" w:line="240" w:lineRule="auto"/>
        <w:ind w:left="0" w:firstLineChars="100" w:firstLine="216"/>
        <w:rPr>
          <w:rFonts w:eastAsia="바탕"/>
          <w:b/>
          <w:sz w:val="22"/>
          <w:szCs w:val="22"/>
          <w:lang w:eastAsia="ko-KR"/>
        </w:rPr>
      </w:pPr>
      <w:r w:rsidRPr="00842817">
        <w:rPr>
          <w:rFonts w:eastAsia="바탕" w:hint="eastAsia"/>
          <w:b/>
          <w:sz w:val="22"/>
          <w:szCs w:val="22"/>
          <w:lang w:eastAsia="ko-KR"/>
        </w:rPr>
        <w:t>Proposal #</w:t>
      </w:r>
      <w:r>
        <w:rPr>
          <w:rFonts w:eastAsia="바탕" w:hint="eastAsia"/>
          <w:b/>
          <w:sz w:val="22"/>
          <w:szCs w:val="22"/>
          <w:lang w:eastAsia="ko-KR"/>
        </w:rPr>
        <w:t>1</w:t>
      </w:r>
      <w:r w:rsidRPr="00842817">
        <w:rPr>
          <w:rFonts w:eastAsia="바탕" w:hint="eastAsia"/>
          <w:b/>
          <w:sz w:val="22"/>
          <w:szCs w:val="22"/>
          <w:lang w:eastAsia="ko-KR"/>
        </w:rPr>
        <w:t xml:space="preserve">: </w:t>
      </w:r>
      <w:r>
        <w:rPr>
          <w:rFonts w:eastAsia="바탕"/>
          <w:b/>
          <w:sz w:val="22"/>
          <w:szCs w:val="22"/>
          <w:lang w:eastAsia="ko-KR"/>
        </w:rPr>
        <w:t xml:space="preserve">For values of the number of slots for long PUCCH over multiple slots, use </w:t>
      </w:r>
      <w:r w:rsidRPr="00336B74">
        <w:rPr>
          <w:rFonts w:eastAsia="바탕"/>
          <w:b/>
          <w:sz w:val="22"/>
          <w:szCs w:val="22"/>
          <w:lang w:eastAsia="ko-KR"/>
        </w:rPr>
        <w:t>ACK/NACK repetition factors used in LTE</w:t>
      </w:r>
      <w:r>
        <w:rPr>
          <w:rFonts w:eastAsia="바탕"/>
          <w:b/>
          <w:sz w:val="22"/>
          <w:szCs w:val="22"/>
          <w:lang w:eastAsia="ko-KR"/>
        </w:rPr>
        <w:t xml:space="preserve"> as a baseline at least for 15 kHz subcarrier spacing and long PUCCH duration of 14 symbols. </w:t>
      </w:r>
    </w:p>
    <w:p w14:paraId="3B3F5964" w14:textId="77777777" w:rsidR="00AE2811" w:rsidRPr="00842817" w:rsidRDefault="00AE2811" w:rsidP="00AE2811">
      <w:pPr>
        <w:spacing w:before="120" w:after="60" w:line="240" w:lineRule="auto"/>
        <w:ind w:left="0" w:firstLineChars="100" w:firstLine="216"/>
        <w:rPr>
          <w:rFonts w:eastAsia="바탕"/>
          <w:b/>
          <w:sz w:val="22"/>
          <w:szCs w:val="22"/>
          <w:lang w:eastAsia="ko-KR"/>
        </w:rPr>
      </w:pPr>
    </w:p>
    <w:p w14:paraId="07D8E802" w14:textId="77777777" w:rsidR="00B73A95" w:rsidRPr="00B409DF" w:rsidRDefault="00B73A95" w:rsidP="00B73A95">
      <w:pPr>
        <w:spacing w:before="120" w:after="60" w:line="240" w:lineRule="auto"/>
        <w:ind w:left="0" w:firstLineChars="100" w:firstLine="216"/>
        <w:rPr>
          <w:rFonts w:eastAsia="바탕"/>
          <w:b/>
          <w:sz w:val="22"/>
          <w:szCs w:val="22"/>
          <w:lang w:eastAsia="ko-KR"/>
        </w:rPr>
      </w:pPr>
      <w:r w:rsidRPr="00B409DF">
        <w:rPr>
          <w:rFonts w:eastAsia="바탕"/>
          <w:b/>
          <w:sz w:val="22"/>
          <w:szCs w:val="22"/>
          <w:lang w:eastAsia="ko-KR"/>
        </w:rPr>
        <w:t>Proposal #2: To determine the number of slot for long PUCCH over multiple slots, the following should be considered.</w:t>
      </w:r>
    </w:p>
    <w:p w14:paraId="2749498E" w14:textId="77777777" w:rsidR="00B73A95" w:rsidRPr="00B409DF" w:rsidRDefault="00B73A95" w:rsidP="00B73A95">
      <w:pPr>
        <w:numPr>
          <w:ilvl w:val="0"/>
          <w:numId w:val="17"/>
        </w:numPr>
        <w:spacing w:before="120" w:after="60" w:line="240" w:lineRule="auto"/>
        <w:rPr>
          <w:rFonts w:eastAsia="바탕"/>
          <w:b/>
          <w:sz w:val="22"/>
          <w:szCs w:val="22"/>
          <w:lang w:eastAsia="ko-KR"/>
        </w:rPr>
      </w:pPr>
      <w:r w:rsidRPr="00B409DF">
        <w:rPr>
          <w:rFonts w:eastAsia="바탕"/>
          <w:b/>
          <w:sz w:val="22"/>
          <w:szCs w:val="22"/>
          <w:lang w:eastAsia="ko-KR"/>
        </w:rPr>
        <w:t xml:space="preserve">Semi-statically configure one reference number of slots with reference to one reference long PUCCH duration (and one reference subcarrier spacing). </w:t>
      </w:r>
    </w:p>
    <w:p w14:paraId="4197823C" w14:textId="77777777" w:rsidR="00B73A95" w:rsidRPr="00B409DF" w:rsidRDefault="00B73A95" w:rsidP="00B73A95">
      <w:pPr>
        <w:numPr>
          <w:ilvl w:val="0"/>
          <w:numId w:val="17"/>
        </w:numPr>
        <w:spacing w:before="120" w:after="60" w:line="240" w:lineRule="auto"/>
        <w:rPr>
          <w:rFonts w:eastAsia="바탕"/>
          <w:b/>
          <w:sz w:val="22"/>
          <w:szCs w:val="22"/>
          <w:lang w:eastAsia="ko-KR"/>
        </w:rPr>
      </w:pPr>
      <w:r w:rsidRPr="00B409DF">
        <w:rPr>
          <w:rFonts w:eastAsia="바탕"/>
          <w:b/>
          <w:sz w:val="22"/>
          <w:szCs w:val="22"/>
          <w:lang w:eastAsia="ko-KR"/>
        </w:rPr>
        <w:t>Derive the number of slots for different long PUCCH duration (and different subcarrier spacing) based on the reference number of slots and the difference between those reference values and the configured values.</w:t>
      </w:r>
    </w:p>
    <w:p w14:paraId="6C384BB4" w14:textId="77777777" w:rsidR="00AE2811" w:rsidRPr="00B409DF" w:rsidRDefault="00AE2811" w:rsidP="004F3D28">
      <w:pPr>
        <w:spacing w:before="120" w:after="60" w:line="240" w:lineRule="auto"/>
        <w:ind w:left="0" w:firstLineChars="100" w:firstLine="216"/>
        <w:rPr>
          <w:rFonts w:eastAsia="바탕"/>
          <w:b/>
          <w:sz w:val="22"/>
          <w:szCs w:val="22"/>
          <w:lang w:eastAsia="ko-KR"/>
        </w:rPr>
      </w:pPr>
    </w:p>
    <w:p w14:paraId="777D58AA" w14:textId="77777777" w:rsidR="00AE2811" w:rsidRPr="00EA260F" w:rsidRDefault="00AE2811" w:rsidP="00AE2811">
      <w:pPr>
        <w:spacing w:before="120" w:after="60" w:line="240" w:lineRule="auto"/>
        <w:ind w:left="0" w:firstLineChars="100" w:firstLine="216"/>
        <w:rPr>
          <w:rFonts w:eastAsia="바탕"/>
          <w:b/>
          <w:sz w:val="22"/>
          <w:szCs w:val="22"/>
          <w:lang w:eastAsia="ko-KR"/>
        </w:rPr>
      </w:pPr>
      <w:r w:rsidRPr="004F3D28">
        <w:rPr>
          <w:rFonts w:eastAsia="바탕" w:hint="eastAsia"/>
          <w:b/>
          <w:sz w:val="22"/>
          <w:szCs w:val="22"/>
          <w:lang w:eastAsia="ko-KR"/>
        </w:rPr>
        <w:t>Proposal #</w:t>
      </w:r>
      <w:r>
        <w:rPr>
          <w:rFonts w:eastAsia="바탕"/>
          <w:b/>
          <w:sz w:val="22"/>
          <w:szCs w:val="22"/>
          <w:lang w:eastAsia="ko-KR"/>
        </w:rPr>
        <w:t>3</w:t>
      </w:r>
      <w:r w:rsidRPr="00EA260F">
        <w:rPr>
          <w:rFonts w:eastAsia="바탕" w:hint="eastAsia"/>
          <w:b/>
          <w:sz w:val="22"/>
          <w:szCs w:val="22"/>
          <w:lang w:eastAsia="ko-KR"/>
        </w:rPr>
        <w:t xml:space="preserve">: To determine the </w:t>
      </w:r>
      <w:r w:rsidRPr="00EA260F">
        <w:rPr>
          <w:rFonts w:eastAsia="바탕"/>
          <w:b/>
          <w:sz w:val="22"/>
          <w:szCs w:val="22"/>
          <w:lang w:eastAsia="ko-KR"/>
        </w:rPr>
        <w:t>location of slot for long PUCCH over multiple slots, following options can be considered.</w:t>
      </w:r>
    </w:p>
    <w:p w14:paraId="1EBF7C61" w14:textId="77777777" w:rsidR="00AE2811" w:rsidRPr="000B62F1" w:rsidRDefault="00AE2811" w:rsidP="00AE2811">
      <w:pPr>
        <w:numPr>
          <w:ilvl w:val="0"/>
          <w:numId w:val="17"/>
        </w:numPr>
        <w:spacing w:before="120" w:after="60" w:line="240" w:lineRule="auto"/>
        <w:rPr>
          <w:rFonts w:eastAsia="바탕"/>
          <w:b/>
          <w:sz w:val="22"/>
          <w:szCs w:val="22"/>
          <w:lang w:eastAsia="ko-KR"/>
        </w:rPr>
      </w:pPr>
      <w:r w:rsidRPr="000B62F1">
        <w:rPr>
          <w:rFonts w:eastAsia="바탕" w:hint="eastAsia"/>
          <w:b/>
          <w:sz w:val="22"/>
          <w:szCs w:val="22"/>
          <w:lang w:eastAsia="ko-KR"/>
        </w:rPr>
        <w:t>Alt.</w:t>
      </w:r>
      <w:r w:rsidRPr="000B62F1">
        <w:rPr>
          <w:rFonts w:eastAsia="바탕"/>
          <w:b/>
          <w:sz w:val="22"/>
          <w:szCs w:val="22"/>
          <w:lang w:eastAsia="ko-KR"/>
        </w:rPr>
        <w:t xml:space="preserve"> 1</w:t>
      </w:r>
      <w:r w:rsidRPr="000B62F1">
        <w:rPr>
          <w:rFonts w:eastAsia="바탕" w:hint="eastAsia"/>
          <w:b/>
          <w:sz w:val="22"/>
          <w:szCs w:val="22"/>
          <w:lang w:eastAsia="ko-KR"/>
        </w:rPr>
        <w:t xml:space="preserve">: </w:t>
      </w:r>
      <w:r w:rsidRPr="000B62F1">
        <w:rPr>
          <w:rFonts w:eastAsia="바탕"/>
          <w:b/>
          <w:sz w:val="22"/>
          <w:szCs w:val="22"/>
          <w:lang w:eastAsia="ko-KR"/>
        </w:rPr>
        <w:t>Semi-static configuration of time pattern or slot interval</w:t>
      </w:r>
      <w:r w:rsidRPr="000B62F1">
        <w:rPr>
          <w:rFonts w:eastAsia="바탕" w:hint="eastAsia"/>
          <w:b/>
          <w:sz w:val="22"/>
          <w:szCs w:val="22"/>
          <w:lang w:eastAsia="ko-KR"/>
        </w:rPr>
        <w:t xml:space="preserve"> of the slots</w:t>
      </w:r>
    </w:p>
    <w:p w14:paraId="33134A37" w14:textId="77777777" w:rsidR="00AE2811" w:rsidRDefault="00AE2811" w:rsidP="00AE2811">
      <w:pPr>
        <w:numPr>
          <w:ilvl w:val="0"/>
          <w:numId w:val="17"/>
        </w:numPr>
        <w:spacing w:before="120" w:after="60" w:line="240" w:lineRule="auto"/>
        <w:rPr>
          <w:rFonts w:eastAsia="바탕"/>
          <w:b/>
          <w:sz w:val="22"/>
          <w:szCs w:val="22"/>
          <w:lang w:eastAsia="ko-KR"/>
        </w:rPr>
      </w:pPr>
      <w:r w:rsidRPr="000B62F1">
        <w:rPr>
          <w:rFonts w:eastAsia="바탕" w:hint="eastAsia"/>
          <w:b/>
          <w:sz w:val="22"/>
          <w:szCs w:val="22"/>
          <w:lang w:eastAsia="ko-KR"/>
        </w:rPr>
        <w:t>Alt.</w:t>
      </w:r>
      <w:r w:rsidRPr="000B62F1">
        <w:rPr>
          <w:rFonts w:eastAsia="바탕"/>
          <w:b/>
          <w:sz w:val="22"/>
          <w:szCs w:val="22"/>
          <w:lang w:eastAsia="ko-KR"/>
        </w:rPr>
        <w:t xml:space="preserve"> 2</w:t>
      </w:r>
      <w:r w:rsidRPr="000B62F1">
        <w:rPr>
          <w:rFonts w:eastAsia="바탕" w:hint="eastAsia"/>
          <w:b/>
          <w:sz w:val="22"/>
          <w:szCs w:val="22"/>
          <w:lang w:eastAsia="ko-KR"/>
        </w:rPr>
        <w:t xml:space="preserve">: </w:t>
      </w:r>
      <w:r w:rsidRPr="000B62F1">
        <w:rPr>
          <w:rFonts w:eastAsia="바탕"/>
          <w:b/>
          <w:sz w:val="22"/>
          <w:szCs w:val="22"/>
          <w:lang w:eastAsia="ko-KR"/>
        </w:rPr>
        <w:t>Dynamic indication of time pattern or slot interval</w:t>
      </w:r>
      <w:r w:rsidRPr="000B62F1">
        <w:rPr>
          <w:rFonts w:eastAsia="바탕" w:hint="eastAsia"/>
          <w:b/>
          <w:sz w:val="22"/>
          <w:szCs w:val="22"/>
          <w:lang w:eastAsia="ko-KR"/>
        </w:rPr>
        <w:t xml:space="preserve"> of the slots by DCI</w:t>
      </w:r>
      <w:r w:rsidRPr="000B62F1">
        <w:rPr>
          <w:rFonts w:eastAsia="바탕"/>
          <w:b/>
          <w:sz w:val="22"/>
          <w:szCs w:val="22"/>
          <w:lang w:eastAsia="ko-KR"/>
        </w:rPr>
        <w:t xml:space="preserve"> </w:t>
      </w:r>
      <w:r w:rsidRPr="000B62F1">
        <w:rPr>
          <w:rFonts w:eastAsia="바탕" w:hint="eastAsia"/>
          <w:b/>
          <w:sz w:val="22"/>
          <w:szCs w:val="22"/>
          <w:lang w:eastAsia="ko-KR"/>
        </w:rPr>
        <w:t>among</w:t>
      </w:r>
      <w:r w:rsidRPr="000B62F1">
        <w:rPr>
          <w:rFonts w:eastAsia="바탕"/>
          <w:b/>
          <w:sz w:val="22"/>
          <w:szCs w:val="22"/>
          <w:lang w:eastAsia="ko-KR"/>
        </w:rPr>
        <w:t xml:space="preserve"> </w:t>
      </w:r>
      <w:r w:rsidRPr="000B62F1">
        <w:rPr>
          <w:rFonts w:eastAsia="바탕" w:hint="eastAsia"/>
          <w:b/>
          <w:sz w:val="22"/>
          <w:szCs w:val="22"/>
          <w:lang w:eastAsia="ko-KR"/>
        </w:rPr>
        <w:t xml:space="preserve">the multiple candidates </w:t>
      </w:r>
      <w:r w:rsidRPr="000B62F1">
        <w:rPr>
          <w:rFonts w:eastAsia="바탕"/>
          <w:b/>
          <w:sz w:val="22"/>
          <w:szCs w:val="22"/>
          <w:lang w:eastAsia="ko-KR"/>
        </w:rPr>
        <w:t xml:space="preserve">preconfigured </w:t>
      </w:r>
      <w:r w:rsidRPr="000B62F1">
        <w:rPr>
          <w:rFonts w:eastAsia="바탕" w:hint="eastAsia"/>
          <w:b/>
          <w:sz w:val="22"/>
          <w:szCs w:val="22"/>
          <w:lang w:eastAsia="ko-KR"/>
        </w:rPr>
        <w:t>by RRC</w:t>
      </w:r>
    </w:p>
    <w:p w14:paraId="0612E392" w14:textId="77777777" w:rsidR="00AE2811" w:rsidRPr="000B62F1" w:rsidRDefault="00AE2811" w:rsidP="00B409DF">
      <w:pPr>
        <w:spacing w:before="120" w:after="60" w:line="240" w:lineRule="auto"/>
        <w:ind w:left="0" w:firstLine="0"/>
        <w:rPr>
          <w:rFonts w:eastAsia="바탕"/>
          <w:b/>
          <w:sz w:val="22"/>
          <w:szCs w:val="22"/>
          <w:lang w:eastAsia="ko-KR"/>
        </w:rPr>
      </w:pPr>
    </w:p>
    <w:p w14:paraId="26B52F53" w14:textId="77777777" w:rsidR="00B73A95" w:rsidRDefault="00B73A95" w:rsidP="00B73A95">
      <w:pPr>
        <w:spacing w:before="120" w:after="120" w:line="240" w:lineRule="auto"/>
        <w:ind w:left="0" w:firstLineChars="100" w:firstLine="216"/>
        <w:rPr>
          <w:rFonts w:eastAsia="바탕"/>
          <w:b/>
          <w:sz w:val="22"/>
          <w:szCs w:val="22"/>
          <w:lang w:eastAsia="ko-KR"/>
        </w:rPr>
      </w:pPr>
      <w:r w:rsidRPr="000B13D7">
        <w:rPr>
          <w:rFonts w:eastAsia="바탕"/>
          <w:b/>
          <w:sz w:val="22"/>
          <w:szCs w:val="22"/>
          <w:lang w:eastAsia="ko-KR"/>
        </w:rPr>
        <w:lastRenderedPageBreak/>
        <w:t>Proposal #4: Frequency hopping bandwidth for intra-slot and inter-slot frequency hopping is configurable within the active UL BWP for long NR-PUCCH transmission.</w:t>
      </w:r>
    </w:p>
    <w:p w14:paraId="6AF4278D" w14:textId="77777777" w:rsidR="00B73A95" w:rsidRPr="000B13D7" w:rsidRDefault="00B73A95" w:rsidP="00B73A95">
      <w:pPr>
        <w:spacing w:before="120" w:after="120" w:line="240" w:lineRule="auto"/>
        <w:ind w:left="0" w:firstLineChars="100" w:firstLine="216"/>
        <w:rPr>
          <w:rFonts w:eastAsia="바탕"/>
          <w:b/>
          <w:sz w:val="22"/>
          <w:szCs w:val="22"/>
          <w:lang w:eastAsia="ko-KR"/>
        </w:rPr>
      </w:pPr>
    </w:p>
    <w:p w14:paraId="0FE54E29" w14:textId="77777777" w:rsidR="00B73A95" w:rsidRPr="00047E78" w:rsidRDefault="00B73A95" w:rsidP="00B73A95">
      <w:pPr>
        <w:spacing w:before="120" w:after="120" w:line="240" w:lineRule="auto"/>
        <w:ind w:left="0" w:firstLineChars="100" w:firstLine="216"/>
        <w:rPr>
          <w:rFonts w:eastAsia="바탕"/>
          <w:b/>
          <w:sz w:val="22"/>
          <w:szCs w:val="22"/>
          <w:lang w:eastAsia="ko-KR"/>
        </w:rPr>
      </w:pPr>
      <w:r w:rsidRPr="000B13D7">
        <w:rPr>
          <w:rFonts w:eastAsia="바탕"/>
          <w:b/>
          <w:sz w:val="22"/>
          <w:szCs w:val="22"/>
          <w:lang w:eastAsia="ko-KR"/>
        </w:rPr>
        <w:t xml:space="preserve">Proposal #5: Frequency hopping per every slot is applied for inter-slot hopping in case of multi-slot long </w:t>
      </w:r>
      <w:bookmarkStart w:id="3" w:name="_GoBack"/>
      <w:bookmarkEnd w:id="3"/>
      <w:r w:rsidRPr="000B13D7">
        <w:rPr>
          <w:rFonts w:eastAsia="바탕"/>
          <w:b/>
          <w:sz w:val="22"/>
          <w:szCs w:val="22"/>
          <w:lang w:eastAsia="ko-KR"/>
        </w:rPr>
        <w:t>PUCCH transmission.</w:t>
      </w:r>
    </w:p>
    <w:p w14:paraId="7677A91F" w14:textId="77777777" w:rsidR="00E54DEE" w:rsidRPr="0071484F" w:rsidRDefault="00E54DEE" w:rsidP="00B409DF">
      <w:pPr>
        <w:spacing w:before="120" w:after="60" w:line="240" w:lineRule="auto"/>
        <w:ind w:left="0" w:firstLine="0"/>
        <w:rPr>
          <w:rFonts w:eastAsia="바탕"/>
          <w:b/>
          <w:sz w:val="22"/>
          <w:szCs w:val="22"/>
          <w:lang w:eastAsia="ko-KR"/>
        </w:rPr>
      </w:pPr>
    </w:p>
    <w:p w14:paraId="679FF0B0" w14:textId="77777777" w:rsidR="00B543E0" w:rsidRDefault="00B543E0" w:rsidP="00F61399">
      <w:pPr>
        <w:pStyle w:val="1"/>
        <w:numPr>
          <w:ilvl w:val="0"/>
          <w:numId w:val="1"/>
        </w:numPr>
        <w:spacing w:before="300"/>
        <w:rPr>
          <w:rFonts w:eastAsia="바탕"/>
          <w:b/>
          <w:lang w:eastAsia="ko-KR"/>
        </w:rPr>
      </w:pPr>
      <w:r>
        <w:rPr>
          <w:rFonts w:eastAsia="바탕" w:hint="eastAsia"/>
          <w:b/>
          <w:lang w:eastAsia="ko-KR"/>
        </w:rPr>
        <w:t>Reference</w:t>
      </w:r>
    </w:p>
    <w:p w14:paraId="30D0EA58" w14:textId="59BB0058" w:rsidR="00321D17" w:rsidRPr="00E1450C" w:rsidRDefault="00321D17" w:rsidP="00321D17">
      <w:pPr>
        <w:pStyle w:val="References"/>
        <w:tabs>
          <w:tab w:val="clear" w:pos="360"/>
          <w:tab w:val="num" w:pos="560"/>
        </w:tabs>
        <w:ind w:leftChars="100" w:left="200" w:firstLine="0"/>
        <w:rPr>
          <w:rFonts w:eastAsia="맑은 고딕"/>
          <w:szCs w:val="22"/>
          <w:lang w:eastAsia="ko-KR"/>
        </w:rPr>
      </w:pPr>
      <w:r w:rsidRPr="00E1450C">
        <w:rPr>
          <w:rFonts w:eastAsia="맑은 고딕" w:hint="eastAsia"/>
          <w:szCs w:val="22"/>
          <w:lang w:eastAsia="ko-KR"/>
        </w:rPr>
        <w:t>RAN1#</w:t>
      </w:r>
      <w:r>
        <w:rPr>
          <w:rFonts w:eastAsia="맑은 고딕"/>
          <w:szCs w:val="22"/>
          <w:lang w:eastAsia="ko-KR"/>
        </w:rPr>
        <w:t>90-bis</w:t>
      </w:r>
      <w:r w:rsidRPr="00E1450C">
        <w:rPr>
          <w:rFonts w:eastAsia="맑은 고딕" w:hint="eastAsia"/>
          <w:szCs w:val="22"/>
          <w:lang w:eastAsia="ko-KR"/>
        </w:rPr>
        <w:t xml:space="preserve"> Chairman</w:t>
      </w:r>
      <w:r w:rsidRPr="00E1450C">
        <w:rPr>
          <w:rFonts w:eastAsia="맑은 고딕"/>
          <w:szCs w:val="22"/>
          <w:lang w:eastAsia="ko-KR"/>
        </w:rPr>
        <w:t>’</w:t>
      </w:r>
      <w:r w:rsidRPr="00E1450C">
        <w:rPr>
          <w:rFonts w:eastAsia="맑은 고딕" w:hint="eastAsia"/>
          <w:szCs w:val="22"/>
          <w:lang w:eastAsia="ko-KR"/>
        </w:rPr>
        <w:t>s note</w:t>
      </w:r>
    </w:p>
    <w:p w14:paraId="372E48CA" w14:textId="77777777" w:rsidR="00321D17" w:rsidRDefault="00321D17" w:rsidP="00321D17">
      <w:pPr>
        <w:pStyle w:val="References"/>
        <w:tabs>
          <w:tab w:val="clear" w:pos="360"/>
          <w:tab w:val="num" w:pos="560"/>
        </w:tabs>
        <w:ind w:leftChars="100" w:left="200" w:firstLine="0"/>
        <w:rPr>
          <w:rFonts w:eastAsia="맑은 고딕"/>
          <w:szCs w:val="22"/>
          <w:lang w:eastAsia="ko-KR"/>
        </w:rPr>
      </w:pPr>
      <w:r>
        <w:rPr>
          <w:rFonts w:eastAsia="맑은 고딕"/>
          <w:szCs w:val="22"/>
          <w:lang w:eastAsia="ko-KR"/>
        </w:rPr>
        <w:t>RAN1 Ad-Hoc#3 Chairman’s note</w:t>
      </w:r>
    </w:p>
    <w:p w14:paraId="7DE17576" w14:textId="77777777" w:rsidR="00534ED0" w:rsidRPr="00E1450C" w:rsidRDefault="00534ED0" w:rsidP="00E1450C">
      <w:pPr>
        <w:pStyle w:val="References"/>
        <w:tabs>
          <w:tab w:val="clear" w:pos="360"/>
          <w:tab w:val="num" w:pos="560"/>
        </w:tabs>
        <w:ind w:leftChars="100" w:left="200" w:firstLine="0"/>
        <w:rPr>
          <w:rFonts w:eastAsia="맑은 고딕"/>
          <w:szCs w:val="22"/>
          <w:lang w:eastAsia="ko-KR"/>
        </w:rPr>
      </w:pPr>
      <w:r w:rsidRPr="00E1450C">
        <w:rPr>
          <w:rFonts w:eastAsia="맑은 고딕" w:hint="eastAsia"/>
          <w:szCs w:val="22"/>
          <w:lang w:eastAsia="ko-KR"/>
        </w:rPr>
        <w:t>RAN1#</w:t>
      </w:r>
      <w:r w:rsidR="004E56D1">
        <w:rPr>
          <w:rFonts w:eastAsia="맑은 고딕"/>
          <w:szCs w:val="22"/>
          <w:lang w:eastAsia="ko-KR"/>
        </w:rPr>
        <w:t>90</w:t>
      </w:r>
      <w:r w:rsidRPr="00E1450C">
        <w:rPr>
          <w:rFonts w:eastAsia="맑은 고딕" w:hint="eastAsia"/>
          <w:szCs w:val="22"/>
          <w:lang w:eastAsia="ko-KR"/>
        </w:rPr>
        <w:t xml:space="preserve"> Chairman</w:t>
      </w:r>
      <w:r w:rsidRPr="00E1450C">
        <w:rPr>
          <w:rFonts w:eastAsia="맑은 고딕"/>
          <w:szCs w:val="22"/>
          <w:lang w:eastAsia="ko-KR"/>
        </w:rPr>
        <w:t>’</w:t>
      </w:r>
      <w:r w:rsidRPr="00E1450C">
        <w:rPr>
          <w:rFonts w:eastAsia="맑은 고딕" w:hint="eastAsia"/>
          <w:szCs w:val="22"/>
          <w:lang w:eastAsia="ko-KR"/>
        </w:rPr>
        <w:t>s note</w:t>
      </w:r>
    </w:p>
    <w:p w14:paraId="41DACC82" w14:textId="77777777" w:rsidR="00982D46" w:rsidRPr="00173257" w:rsidRDefault="00982D46" w:rsidP="00B409DF">
      <w:pPr>
        <w:pStyle w:val="References"/>
        <w:numPr>
          <w:ilvl w:val="0"/>
          <w:numId w:val="0"/>
        </w:numPr>
        <w:rPr>
          <w:rFonts w:eastAsia="맑은 고딕"/>
          <w:szCs w:val="22"/>
          <w:highlight w:val="yellow"/>
          <w:lang w:eastAsia="ko-KR"/>
        </w:rPr>
      </w:pPr>
    </w:p>
    <w:sectPr w:rsidR="00982D46" w:rsidRPr="0017325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1D990" w14:textId="77777777" w:rsidR="00547AB7" w:rsidRDefault="00547AB7" w:rsidP="00CB15B0">
      <w:pPr>
        <w:spacing w:before="0" w:after="0" w:line="240" w:lineRule="auto"/>
      </w:pPr>
      <w:r>
        <w:separator/>
      </w:r>
    </w:p>
  </w:endnote>
  <w:endnote w:type="continuationSeparator" w:id="0">
    <w:p w14:paraId="48F7DEC6" w14:textId="77777777" w:rsidR="00547AB7" w:rsidRDefault="00547AB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7D154" w14:textId="77777777" w:rsidR="00547AB7" w:rsidRDefault="00547AB7" w:rsidP="00CB15B0">
      <w:pPr>
        <w:spacing w:before="0" w:after="0" w:line="240" w:lineRule="auto"/>
      </w:pPr>
      <w:r>
        <w:separator/>
      </w:r>
    </w:p>
  </w:footnote>
  <w:footnote w:type="continuationSeparator" w:id="0">
    <w:p w14:paraId="195C07B5" w14:textId="77777777" w:rsidR="00547AB7" w:rsidRDefault="00547AB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167BE6"/>
    <w:multiLevelType w:val="hybridMultilevel"/>
    <w:tmpl w:val="C93EE026"/>
    <w:lvl w:ilvl="0" w:tplc="F17A9EA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D20484D2">
      <w:start w:val="7"/>
      <w:numFmt w:val="bullet"/>
      <w:lvlText w:val=""/>
      <w:lvlJc w:val="left"/>
      <w:pPr>
        <w:ind w:left="2360" w:hanging="360"/>
      </w:pPr>
      <w:rPr>
        <w:rFonts w:ascii="Wingdings" w:eastAsiaTheme="minorHAnsi" w:hAnsi="Wingdings" w:cs="Calibri"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4">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D6441D"/>
    <w:multiLevelType w:val="hybridMultilevel"/>
    <w:tmpl w:val="DACAF798"/>
    <w:lvl w:ilvl="0" w:tplc="04090001">
      <w:start w:val="1"/>
      <w:numFmt w:val="bullet"/>
      <w:lvlText w:val=""/>
      <w:lvlJc w:val="left"/>
      <w:pPr>
        <w:ind w:left="420" w:hanging="420"/>
      </w:pPr>
      <w:rPr>
        <w:rFonts w:ascii="Wingdings" w:hAnsi="Wingdings"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FA694BA">
      <w:start w:val="1"/>
      <w:numFmt w:val="bullet"/>
      <w:lvlText w:val=""/>
      <w:lvlJc w:val="left"/>
      <w:pPr>
        <w:ind w:left="1680" w:hanging="420"/>
      </w:pPr>
      <w:rPr>
        <w:rFonts w:ascii="Symbol" w:hAnsi="Symbol" w:hint="default"/>
        <w:color w:val="auto"/>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59066CC"/>
    <w:multiLevelType w:val="hybridMultilevel"/>
    <w:tmpl w:val="DD5C9468"/>
    <w:lvl w:ilvl="0" w:tplc="6FA694BA">
      <w:start w:val="1"/>
      <w:numFmt w:val="bullet"/>
      <w:lvlText w:val=""/>
      <w:lvlJc w:val="left"/>
      <w:pPr>
        <w:ind w:left="1200" w:hanging="400"/>
      </w:pPr>
      <w:rPr>
        <w:rFonts w:ascii="Symbol" w:hAnsi="Symbol" w:hint="default"/>
        <w:color w:val="auto"/>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1">
      <w:start w:val="1"/>
      <w:numFmt w:val="bullet"/>
      <w:lvlText w:val=""/>
      <w:lvlJc w:val="left"/>
      <w:pPr>
        <w:ind w:left="1200" w:hanging="400"/>
      </w:pPr>
      <w:rPr>
        <w:rFonts w:ascii="Wingdings" w:hAnsi="Wingdings" w:hint="default"/>
      </w:rPr>
    </w:lvl>
    <w:lvl w:ilvl="4" w:tplc="92507B42">
      <w:numFmt w:val="bullet"/>
      <w:lvlText w:val="-"/>
      <w:lvlJc w:val="left"/>
      <w:pPr>
        <w:ind w:left="1600" w:hanging="400"/>
      </w:pPr>
      <w:rPr>
        <w:rFonts w:ascii="Arial" w:eastAsia="돋움" w:hAnsi="Arial" w:cs="Arial"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0D41B21"/>
    <w:multiLevelType w:val="hybridMultilevel"/>
    <w:tmpl w:val="861091BC"/>
    <w:lvl w:ilvl="0" w:tplc="04090003">
      <w:start w:val="1"/>
      <w:numFmt w:val="bullet"/>
      <w:lvlText w:val=""/>
      <w:lvlJc w:val="left"/>
      <w:pPr>
        <w:ind w:left="620" w:hanging="400"/>
      </w:pPr>
      <w:rPr>
        <w:rFonts w:ascii="Wingdings" w:hAnsi="Wingdings" w:hint="default"/>
      </w:rPr>
    </w:lvl>
    <w:lvl w:ilvl="1" w:tplc="E0281968">
      <w:start w:val="1"/>
      <w:numFmt w:val="bullet"/>
      <w:lvlText w:val=""/>
      <w:lvlJc w:val="left"/>
      <w:pPr>
        <w:ind w:left="1020" w:hanging="400"/>
      </w:pPr>
      <w:rPr>
        <w:rFonts w:ascii="Symbol" w:hAnsi="Symbol" w:hint="default"/>
      </w:rPr>
    </w:lvl>
    <w:lvl w:ilvl="2" w:tplc="420089C2">
      <w:start w:val="2283"/>
      <w:numFmt w:val="bullet"/>
      <w:lvlText w:val="–"/>
      <w:lvlJc w:val="left"/>
      <w:pPr>
        <w:ind w:left="1420" w:hanging="400"/>
      </w:pPr>
      <w:rPr>
        <w:rFonts w:ascii="Arial" w:hAnsi="Aria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6">
    <w:nsid w:val="2D8E630B"/>
    <w:multiLevelType w:val="hybridMultilevel"/>
    <w:tmpl w:val="B05E7BA2"/>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7">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8">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9">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2">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3">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F07792"/>
    <w:multiLevelType w:val="hybridMultilevel"/>
    <w:tmpl w:val="1E04C764"/>
    <w:lvl w:ilvl="0" w:tplc="E0281968">
      <w:start w:val="1"/>
      <w:numFmt w:val="bullet"/>
      <w:lvlText w:val=""/>
      <w:lvlJc w:val="left"/>
      <w:pPr>
        <w:ind w:left="400" w:hanging="400"/>
      </w:pPr>
      <w:rPr>
        <w:rFonts w:ascii="Symbol" w:hAnsi="Symbol" w:hint="default"/>
      </w:rPr>
    </w:lvl>
    <w:lvl w:ilvl="1" w:tplc="E0281968">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6">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7">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8">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9">
    <w:nsid w:val="68804F70"/>
    <w:multiLevelType w:val="hybridMultilevel"/>
    <w:tmpl w:val="C8E6AA72"/>
    <w:lvl w:ilvl="0" w:tplc="A61CE856">
      <w:start w:val="7"/>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2">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4">
    <w:nsid w:val="70F712E6"/>
    <w:multiLevelType w:val="hybridMultilevel"/>
    <w:tmpl w:val="A58A11BC"/>
    <w:lvl w:ilvl="0" w:tplc="FF60A176">
      <w:start w:val="1"/>
      <w:numFmt w:val="bullet"/>
      <w:lvlText w:val=""/>
      <w:lvlJc w:val="left"/>
      <w:pPr>
        <w:ind w:left="760" w:hanging="360"/>
      </w:pPr>
      <w:rPr>
        <w:rFonts w:ascii="Wingdings" w:eastAsiaTheme="minorEastAsia" w:hAnsi="Wingdings" w:cstheme="minorBid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3182EC4"/>
    <w:multiLevelType w:val="hybridMultilevel"/>
    <w:tmpl w:val="DC787432"/>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start w:val="1"/>
      <w:numFmt w:val="bullet"/>
      <w:lvlText w:val="•"/>
      <w:lvlJc w:val="left"/>
      <w:pPr>
        <w:tabs>
          <w:tab w:val="num" w:pos="2160"/>
        </w:tabs>
        <w:ind w:left="2160" w:hanging="360"/>
      </w:pPr>
      <w:rPr>
        <w:rFonts w:ascii="Arial" w:hAnsi="Arial" w:hint="default"/>
      </w:rPr>
    </w:lvl>
    <w:lvl w:ilvl="3" w:tplc="4100258C">
      <w:start w:val="1"/>
      <w:numFmt w:val="bullet"/>
      <w:lvlText w:val="•"/>
      <w:lvlJc w:val="left"/>
      <w:pPr>
        <w:tabs>
          <w:tab w:val="num" w:pos="2880"/>
        </w:tabs>
        <w:ind w:left="2880" w:hanging="360"/>
      </w:pPr>
      <w:rPr>
        <w:rFonts w:ascii="Arial" w:hAnsi="Arial" w:hint="default"/>
      </w:rPr>
    </w:lvl>
    <w:lvl w:ilvl="4" w:tplc="C9BE18B2">
      <w:numFmt w:val="bullet"/>
      <w:lvlText w:val="-"/>
      <w:lvlJc w:val="left"/>
      <w:pPr>
        <w:ind w:left="3600" w:hanging="360"/>
      </w:pPr>
      <w:rPr>
        <w:rFonts w:ascii="Times New Roman" w:eastAsia="바탕" w:hAnsi="Times New Roman" w:cs="Times New Roman"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36">
    <w:nsid w:val="767D5D52"/>
    <w:multiLevelType w:val="hybridMultilevel"/>
    <w:tmpl w:val="C316AF76"/>
    <w:lvl w:ilvl="0" w:tplc="A30A3D80">
      <w:start w:val="1"/>
      <w:numFmt w:val="bullet"/>
      <w:lvlText w:val="•"/>
      <w:lvlJc w:val="left"/>
      <w:pPr>
        <w:ind w:left="1016" w:hanging="400"/>
      </w:pPr>
      <w:rPr>
        <w:rFonts w:ascii="Arial" w:hAnsi="Arial"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num w:numId="1">
    <w:abstractNumId w:val="32"/>
  </w:num>
  <w:num w:numId="2">
    <w:abstractNumId w:val="0"/>
  </w:num>
  <w:num w:numId="3">
    <w:abstractNumId w:val="20"/>
  </w:num>
  <w:num w:numId="4">
    <w:abstractNumId w:val="25"/>
  </w:num>
  <w:num w:numId="5">
    <w:abstractNumId w:val="24"/>
  </w:num>
  <w:num w:numId="6">
    <w:abstractNumId w:val="10"/>
  </w:num>
  <w:num w:numId="7">
    <w:abstractNumId w:val="20"/>
  </w:num>
  <w:num w:numId="8">
    <w:abstractNumId w:val="11"/>
  </w:num>
  <w:num w:numId="9">
    <w:abstractNumId w:val="2"/>
  </w:num>
  <w:num w:numId="10">
    <w:abstractNumId w:val="5"/>
  </w:num>
  <w:num w:numId="11">
    <w:abstractNumId w:val="30"/>
  </w:num>
  <w:num w:numId="12">
    <w:abstractNumId w:val="18"/>
  </w:num>
  <w:num w:numId="13">
    <w:abstractNumId w:val="28"/>
  </w:num>
  <w:num w:numId="14">
    <w:abstractNumId w:val="19"/>
  </w:num>
  <w:num w:numId="15">
    <w:abstractNumId w:val="14"/>
  </w:num>
  <w:num w:numId="16">
    <w:abstractNumId w:val="35"/>
  </w:num>
  <w:num w:numId="17">
    <w:abstractNumId w:val="31"/>
  </w:num>
  <w:num w:numId="18">
    <w:abstractNumId w:val="36"/>
  </w:num>
  <w:num w:numId="19">
    <w:abstractNumId w:val="27"/>
  </w:num>
  <w:num w:numId="20">
    <w:abstractNumId w:val="3"/>
  </w:num>
  <w:num w:numId="21">
    <w:abstractNumId w:val="26"/>
  </w:num>
  <w:num w:numId="22">
    <w:abstractNumId w:val="15"/>
  </w:num>
  <w:num w:numId="23">
    <w:abstractNumId w:val="4"/>
  </w:num>
  <w:num w:numId="24">
    <w:abstractNumId w:val="20"/>
  </w:num>
  <w:num w:numId="25">
    <w:abstractNumId w:val="20"/>
  </w:num>
  <w:num w:numId="26">
    <w:abstractNumId w:val="20"/>
  </w:num>
  <w:num w:numId="27">
    <w:abstractNumId w:val="17"/>
  </w:num>
  <w:num w:numId="28">
    <w:abstractNumId w:val="22"/>
  </w:num>
  <w:num w:numId="29">
    <w:abstractNumId w:val="33"/>
  </w:num>
  <w:num w:numId="30">
    <w:abstractNumId w:val="6"/>
  </w:num>
  <w:num w:numId="31">
    <w:abstractNumId w:val="9"/>
  </w:num>
  <w:num w:numId="32">
    <w:abstractNumId w:val="8"/>
  </w:num>
  <w:num w:numId="33">
    <w:abstractNumId w:val="12"/>
  </w:num>
  <w:num w:numId="34">
    <w:abstractNumId w:val="21"/>
  </w:num>
  <w:num w:numId="35">
    <w:abstractNumId w:val="23"/>
  </w:num>
  <w:num w:numId="36">
    <w:abstractNumId w:val="13"/>
  </w:num>
  <w:num w:numId="37">
    <w:abstractNumId w:val="34"/>
  </w:num>
  <w:num w:numId="38">
    <w:abstractNumId w:val="29"/>
  </w:num>
  <w:num w:numId="39">
    <w:abstractNumId w:val="1"/>
  </w:num>
  <w:num w:numId="40">
    <w:abstractNumId w:val="16"/>
  </w:num>
  <w:num w:numId="4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18E0"/>
    <w:rsid w:val="00002148"/>
    <w:rsid w:val="00002E3E"/>
    <w:rsid w:val="0000318A"/>
    <w:rsid w:val="00003BCB"/>
    <w:rsid w:val="000044CF"/>
    <w:rsid w:val="00004AC2"/>
    <w:rsid w:val="00005297"/>
    <w:rsid w:val="00005A6B"/>
    <w:rsid w:val="00005AAF"/>
    <w:rsid w:val="00006605"/>
    <w:rsid w:val="00006F56"/>
    <w:rsid w:val="000071C3"/>
    <w:rsid w:val="00007F71"/>
    <w:rsid w:val="0001019D"/>
    <w:rsid w:val="000103B9"/>
    <w:rsid w:val="000105AE"/>
    <w:rsid w:val="000107E5"/>
    <w:rsid w:val="00011858"/>
    <w:rsid w:val="00011A12"/>
    <w:rsid w:val="000120AE"/>
    <w:rsid w:val="000123A0"/>
    <w:rsid w:val="000123F7"/>
    <w:rsid w:val="000126E0"/>
    <w:rsid w:val="000128F3"/>
    <w:rsid w:val="00012E9F"/>
    <w:rsid w:val="000130C9"/>
    <w:rsid w:val="00013410"/>
    <w:rsid w:val="00013726"/>
    <w:rsid w:val="00013785"/>
    <w:rsid w:val="00013ACE"/>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A12"/>
    <w:rsid w:val="00021CF8"/>
    <w:rsid w:val="0002220F"/>
    <w:rsid w:val="00022592"/>
    <w:rsid w:val="000227D0"/>
    <w:rsid w:val="000234FA"/>
    <w:rsid w:val="00023686"/>
    <w:rsid w:val="00023BB8"/>
    <w:rsid w:val="00024BCF"/>
    <w:rsid w:val="00024DD0"/>
    <w:rsid w:val="00025352"/>
    <w:rsid w:val="00026610"/>
    <w:rsid w:val="00026A2E"/>
    <w:rsid w:val="00026B5A"/>
    <w:rsid w:val="000278C9"/>
    <w:rsid w:val="00027AEA"/>
    <w:rsid w:val="00027D5A"/>
    <w:rsid w:val="00030EED"/>
    <w:rsid w:val="00031028"/>
    <w:rsid w:val="00031654"/>
    <w:rsid w:val="00031838"/>
    <w:rsid w:val="00031B83"/>
    <w:rsid w:val="00031BD6"/>
    <w:rsid w:val="0003217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975"/>
    <w:rsid w:val="00042B86"/>
    <w:rsid w:val="00042E1D"/>
    <w:rsid w:val="00043206"/>
    <w:rsid w:val="000432C4"/>
    <w:rsid w:val="000441B3"/>
    <w:rsid w:val="00044227"/>
    <w:rsid w:val="00044B29"/>
    <w:rsid w:val="00044F89"/>
    <w:rsid w:val="00046A2B"/>
    <w:rsid w:val="00046DEE"/>
    <w:rsid w:val="0004706D"/>
    <w:rsid w:val="00047E78"/>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1ED"/>
    <w:rsid w:val="00056224"/>
    <w:rsid w:val="000570EE"/>
    <w:rsid w:val="0005771D"/>
    <w:rsid w:val="000577CB"/>
    <w:rsid w:val="000579FD"/>
    <w:rsid w:val="00057AC6"/>
    <w:rsid w:val="00057C13"/>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5512"/>
    <w:rsid w:val="000655DF"/>
    <w:rsid w:val="00065767"/>
    <w:rsid w:val="000659C8"/>
    <w:rsid w:val="000659FF"/>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C7E"/>
    <w:rsid w:val="00071E84"/>
    <w:rsid w:val="00071FD2"/>
    <w:rsid w:val="0007229C"/>
    <w:rsid w:val="000726E7"/>
    <w:rsid w:val="000726F5"/>
    <w:rsid w:val="0007286F"/>
    <w:rsid w:val="00072E1A"/>
    <w:rsid w:val="00073E3B"/>
    <w:rsid w:val="000747B6"/>
    <w:rsid w:val="00074AB8"/>
    <w:rsid w:val="00074B3A"/>
    <w:rsid w:val="00074B5E"/>
    <w:rsid w:val="00075487"/>
    <w:rsid w:val="000754C8"/>
    <w:rsid w:val="000757D8"/>
    <w:rsid w:val="0007585A"/>
    <w:rsid w:val="00075CB2"/>
    <w:rsid w:val="00075F0C"/>
    <w:rsid w:val="00076342"/>
    <w:rsid w:val="00076AB0"/>
    <w:rsid w:val="00076B16"/>
    <w:rsid w:val="00076BBA"/>
    <w:rsid w:val="000772E1"/>
    <w:rsid w:val="0007763B"/>
    <w:rsid w:val="0007782D"/>
    <w:rsid w:val="00077E0C"/>
    <w:rsid w:val="00077E8C"/>
    <w:rsid w:val="00077F49"/>
    <w:rsid w:val="00080212"/>
    <w:rsid w:val="00080D7B"/>
    <w:rsid w:val="00080F77"/>
    <w:rsid w:val="00081D2B"/>
    <w:rsid w:val="00081D4B"/>
    <w:rsid w:val="0008206D"/>
    <w:rsid w:val="00082084"/>
    <w:rsid w:val="00082161"/>
    <w:rsid w:val="00082CE0"/>
    <w:rsid w:val="00083F3B"/>
    <w:rsid w:val="00084046"/>
    <w:rsid w:val="00084ECD"/>
    <w:rsid w:val="00085835"/>
    <w:rsid w:val="00085BF9"/>
    <w:rsid w:val="00085DC3"/>
    <w:rsid w:val="000860D8"/>
    <w:rsid w:val="000871B0"/>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44D"/>
    <w:rsid w:val="000967B3"/>
    <w:rsid w:val="00096832"/>
    <w:rsid w:val="000972D3"/>
    <w:rsid w:val="00097708"/>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81"/>
    <w:rsid w:val="000A664A"/>
    <w:rsid w:val="000A6689"/>
    <w:rsid w:val="000A682E"/>
    <w:rsid w:val="000A7344"/>
    <w:rsid w:val="000A7A39"/>
    <w:rsid w:val="000B07F7"/>
    <w:rsid w:val="000B0804"/>
    <w:rsid w:val="000B0E82"/>
    <w:rsid w:val="000B1172"/>
    <w:rsid w:val="000B1255"/>
    <w:rsid w:val="000B1382"/>
    <w:rsid w:val="000B13D9"/>
    <w:rsid w:val="000B1495"/>
    <w:rsid w:val="000B2225"/>
    <w:rsid w:val="000B2A7E"/>
    <w:rsid w:val="000B30BD"/>
    <w:rsid w:val="000B321E"/>
    <w:rsid w:val="000B33E8"/>
    <w:rsid w:val="000B3594"/>
    <w:rsid w:val="000B3608"/>
    <w:rsid w:val="000B3E82"/>
    <w:rsid w:val="000B4028"/>
    <w:rsid w:val="000B44B4"/>
    <w:rsid w:val="000B480B"/>
    <w:rsid w:val="000B4878"/>
    <w:rsid w:val="000B519A"/>
    <w:rsid w:val="000B5301"/>
    <w:rsid w:val="000B53C8"/>
    <w:rsid w:val="000B5AF4"/>
    <w:rsid w:val="000B5D66"/>
    <w:rsid w:val="000B5E79"/>
    <w:rsid w:val="000B5EA9"/>
    <w:rsid w:val="000B6103"/>
    <w:rsid w:val="000B62F1"/>
    <w:rsid w:val="000B62FB"/>
    <w:rsid w:val="000B648E"/>
    <w:rsid w:val="000B6F8F"/>
    <w:rsid w:val="000B742E"/>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689"/>
    <w:rsid w:val="000D69F6"/>
    <w:rsid w:val="000D6C08"/>
    <w:rsid w:val="000D7D0E"/>
    <w:rsid w:val="000D7D43"/>
    <w:rsid w:val="000D7D88"/>
    <w:rsid w:val="000D7E4D"/>
    <w:rsid w:val="000D7F5F"/>
    <w:rsid w:val="000E052D"/>
    <w:rsid w:val="000E0C80"/>
    <w:rsid w:val="000E1240"/>
    <w:rsid w:val="000E137E"/>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CFA"/>
    <w:rsid w:val="000E6E7D"/>
    <w:rsid w:val="000E7376"/>
    <w:rsid w:val="000E7D80"/>
    <w:rsid w:val="000F03AC"/>
    <w:rsid w:val="000F05F1"/>
    <w:rsid w:val="000F0BF5"/>
    <w:rsid w:val="000F0CEE"/>
    <w:rsid w:val="000F151A"/>
    <w:rsid w:val="000F195D"/>
    <w:rsid w:val="000F1C7F"/>
    <w:rsid w:val="000F1FDE"/>
    <w:rsid w:val="000F2393"/>
    <w:rsid w:val="000F27EC"/>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3A8"/>
    <w:rsid w:val="001024D3"/>
    <w:rsid w:val="00102B9C"/>
    <w:rsid w:val="00102CF4"/>
    <w:rsid w:val="00102EE3"/>
    <w:rsid w:val="0010307C"/>
    <w:rsid w:val="00103142"/>
    <w:rsid w:val="001038C9"/>
    <w:rsid w:val="00103E67"/>
    <w:rsid w:val="00103EC3"/>
    <w:rsid w:val="00104A1C"/>
    <w:rsid w:val="001053E1"/>
    <w:rsid w:val="001055BE"/>
    <w:rsid w:val="00105E44"/>
    <w:rsid w:val="00105F63"/>
    <w:rsid w:val="001062FE"/>
    <w:rsid w:val="00107005"/>
    <w:rsid w:val="0010783A"/>
    <w:rsid w:val="00107B24"/>
    <w:rsid w:val="00107BDF"/>
    <w:rsid w:val="00107D8C"/>
    <w:rsid w:val="00110516"/>
    <w:rsid w:val="00110D35"/>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98C"/>
    <w:rsid w:val="00121A7F"/>
    <w:rsid w:val="00121B48"/>
    <w:rsid w:val="001224F3"/>
    <w:rsid w:val="001229A7"/>
    <w:rsid w:val="00122CFB"/>
    <w:rsid w:val="00122D5B"/>
    <w:rsid w:val="00123915"/>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9C9"/>
    <w:rsid w:val="00135B14"/>
    <w:rsid w:val="00136712"/>
    <w:rsid w:val="001367E6"/>
    <w:rsid w:val="0013694D"/>
    <w:rsid w:val="001372FB"/>
    <w:rsid w:val="001373D0"/>
    <w:rsid w:val="00137995"/>
    <w:rsid w:val="00137A93"/>
    <w:rsid w:val="00137BE4"/>
    <w:rsid w:val="00140254"/>
    <w:rsid w:val="00140D8C"/>
    <w:rsid w:val="001414E2"/>
    <w:rsid w:val="00141B26"/>
    <w:rsid w:val="00141B3C"/>
    <w:rsid w:val="00141FF6"/>
    <w:rsid w:val="0014217D"/>
    <w:rsid w:val="001425E4"/>
    <w:rsid w:val="00142F9E"/>
    <w:rsid w:val="00142FA3"/>
    <w:rsid w:val="001431C7"/>
    <w:rsid w:val="00143716"/>
    <w:rsid w:val="00143F85"/>
    <w:rsid w:val="00144279"/>
    <w:rsid w:val="0014441C"/>
    <w:rsid w:val="001446E8"/>
    <w:rsid w:val="001451B0"/>
    <w:rsid w:val="00145805"/>
    <w:rsid w:val="00145B25"/>
    <w:rsid w:val="00145C3F"/>
    <w:rsid w:val="00145D58"/>
    <w:rsid w:val="00145DD6"/>
    <w:rsid w:val="001461E9"/>
    <w:rsid w:val="001462A8"/>
    <w:rsid w:val="001466D0"/>
    <w:rsid w:val="001478DB"/>
    <w:rsid w:val="00150924"/>
    <w:rsid w:val="00150D83"/>
    <w:rsid w:val="00151401"/>
    <w:rsid w:val="00152013"/>
    <w:rsid w:val="001521A2"/>
    <w:rsid w:val="00152587"/>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D9"/>
    <w:rsid w:val="00161187"/>
    <w:rsid w:val="00161EEA"/>
    <w:rsid w:val="00162607"/>
    <w:rsid w:val="00162B91"/>
    <w:rsid w:val="00162D48"/>
    <w:rsid w:val="0016314C"/>
    <w:rsid w:val="00163C8F"/>
    <w:rsid w:val="00163FBD"/>
    <w:rsid w:val="001642C9"/>
    <w:rsid w:val="001643A9"/>
    <w:rsid w:val="001643D1"/>
    <w:rsid w:val="00164A5E"/>
    <w:rsid w:val="00164A9C"/>
    <w:rsid w:val="00165188"/>
    <w:rsid w:val="001651A9"/>
    <w:rsid w:val="00165300"/>
    <w:rsid w:val="0016558F"/>
    <w:rsid w:val="00165DB3"/>
    <w:rsid w:val="00165E3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54F"/>
    <w:rsid w:val="001745A9"/>
    <w:rsid w:val="00174BBF"/>
    <w:rsid w:val="00174CC1"/>
    <w:rsid w:val="00176690"/>
    <w:rsid w:val="00176B3F"/>
    <w:rsid w:val="00176BCA"/>
    <w:rsid w:val="00177376"/>
    <w:rsid w:val="00177730"/>
    <w:rsid w:val="00177EDC"/>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216"/>
    <w:rsid w:val="001864E1"/>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807"/>
    <w:rsid w:val="00193A68"/>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51D"/>
    <w:rsid w:val="001A0D20"/>
    <w:rsid w:val="001A17F2"/>
    <w:rsid w:val="001A1AFC"/>
    <w:rsid w:val="001A1BB7"/>
    <w:rsid w:val="001A2397"/>
    <w:rsid w:val="001A250B"/>
    <w:rsid w:val="001A25FC"/>
    <w:rsid w:val="001A269B"/>
    <w:rsid w:val="001A29A0"/>
    <w:rsid w:val="001A2F6F"/>
    <w:rsid w:val="001A32B5"/>
    <w:rsid w:val="001A38DF"/>
    <w:rsid w:val="001A3A9F"/>
    <w:rsid w:val="001A432B"/>
    <w:rsid w:val="001A6330"/>
    <w:rsid w:val="001A69ED"/>
    <w:rsid w:val="001A708E"/>
    <w:rsid w:val="001A73A2"/>
    <w:rsid w:val="001A7A6F"/>
    <w:rsid w:val="001A7E83"/>
    <w:rsid w:val="001B096C"/>
    <w:rsid w:val="001B0E41"/>
    <w:rsid w:val="001B1641"/>
    <w:rsid w:val="001B19E1"/>
    <w:rsid w:val="001B2C76"/>
    <w:rsid w:val="001B3038"/>
    <w:rsid w:val="001B3422"/>
    <w:rsid w:val="001B3685"/>
    <w:rsid w:val="001B3CEF"/>
    <w:rsid w:val="001B409B"/>
    <w:rsid w:val="001B45EE"/>
    <w:rsid w:val="001B4B83"/>
    <w:rsid w:val="001B4C09"/>
    <w:rsid w:val="001B4CC1"/>
    <w:rsid w:val="001B4DBB"/>
    <w:rsid w:val="001B5323"/>
    <w:rsid w:val="001B56C3"/>
    <w:rsid w:val="001B5CE5"/>
    <w:rsid w:val="001B6006"/>
    <w:rsid w:val="001B696E"/>
    <w:rsid w:val="001B6ABA"/>
    <w:rsid w:val="001B6B7E"/>
    <w:rsid w:val="001B74FD"/>
    <w:rsid w:val="001B7774"/>
    <w:rsid w:val="001B7D94"/>
    <w:rsid w:val="001C0414"/>
    <w:rsid w:val="001C10EC"/>
    <w:rsid w:val="001C16E2"/>
    <w:rsid w:val="001C16F8"/>
    <w:rsid w:val="001C1D96"/>
    <w:rsid w:val="001C2538"/>
    <w:rsid w:val="001C2A2D"/>
    <w:rsid w:val="001C3236"/>
    <w:rsid w:val="001C3D9F"/>
    <w:rsid w:val="001C4160"/>
    <w:rsid w:val="001C52B1"/>
    <w:rsid w:val="001C55B9"/>
    <w:rsid w:val="001C58AA"/>
    <w:rsid w:val="001C5CF4"/>
    <w:rsid w:val="001C5D14"/>
    <w:rsid w:val="001C63A1"/>
    <w:rsid w:val="001C6592"/>
    <w:rsid w:val="001C6F34"/>
    <w:rsid w:val="001C72D2"/>
    <w:rsid w:val="001C73B6"/>
    <w:rsid w:val="001D030F"/>
    <w:rsid w:val="001D061B"/>
    <w:rsid w:val="001D0FAB"/>
    <w:rsid w:val="001D1B71"/>
    <w:rsid w:val="001D2964"/>
    <w:rsid w:val="001D3318"/>
    <w:rsid w:val="001D3436"/>
    <w:rsid w:val="001D3442"/>
    <w:rsid w:val="001D37CF"/>
    <w:rsid w:val="001D390D"/>
    <w:rsid w:val="001D3920"/>
    <w:rsid w:val="001D3A3F"/>
    <w:rsid w:val="001D3B7F"/>
    <w:rsid w:val="001D4036"/>
    <w:rsid w:val="001D433F"/>
    <w:rsid w:val="001D48F7"/>
    <w:rsid w:val="001D49EB"/>
    <w:rsid w:val="001D5056"/>
    <w:rsid w:val="001D53A4"/>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0D91"/>
    <w:rsid w:val="001E10D0"/>
    <w:rsid w:val="001E12DA"/>
    <w:rsid w:val="001E1761"/>
    <w:rsid w:val="001E21E7"/>
    <w:rsid w:val="001E2533"/>
    <w:rsid w:val="001E255F"/>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072E"/>
    <w:rsid w:val="00210E02"/>
    <w:rsid w:val="00211705"/>
    <w:rsid w:val="00211E1B"/>
    <w:rsid w:val="00212BD9"/>
    <w:rsid w:val="00213F16"/>
    <w:rsid w:val="00214042"/>
    <w:rsid w:val="00214716"/>
    <w:rsid w:val="002150EA"/>
    <w:rsid w:val="0021511E"/>
    <w:rsid w:val="002159EA"/>
    <w:rsid w:val="00215BEE"/>
    <w:rsid w:val="00216EDE"/>
    <w:rsid w:val="00216F54"/>
    <w:rsid w:val="00217441"/>
    <w:rsid w:val="002177EA"/>
    <w:rsid w:val="00217932"/>
    <w:rsid w:val="00217E7C"/>
    <w:rsid w:val="002210F3"/>
    <w:rsid w:val="00221698"/>
    <w:rsid w:val="002219F3"/>
    <w:rsid w:val="00221C2F"/>
    <w:rsid w:val="00221EF5"/>
    <w:rsid w:val="00222EF8"/>
    <w:rsid w:val="0022306B"/>
    <w:rsid w:val="00223554"/>
    <w:rsid w:val="002235B7"/>
    <w:rsid w:val="002239E4"/>
    <w:rsid w:val="002256D4"/>
    <w:rsid w:val="00225B5A"/>
    <w:rsid w:val="00225D15"/>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7FD"/>
    <w:rsid w:val="002370CB"/>
    <w:rsid w:val="0023725B"/>
    <w:rsid w:val="00237C37"/>
    <w:rsid w:val="00237CC1"/>
    <w:rsid w:val="00237F32"/>
    <w:rsid w:val="00237F34"/>
    <w:rsid w:val="002410B3"/>
    <w:rsid w:val="00241B33"/>
    <w:rsid w:val="0024402E"/>
    <w:rsid w:val="00244212"/>
    <w:rsid w:val="002447CC"/>
    <w:rsid w:val="00244DBF"/>
    <w:rsid w:val="002458CF"/>
    <w:rsid w:val="00245980"/>
    <w:rsid w:val="00245B68"/>
    <w:rsid w:val="00245BC3"/>
    <w:rsid w:val="00246799"/>
    <w:rsid w:val="0024700D"/>
    <w:rsid w:val="00247447"/>
    <w:rsid w:val="002477B9"/>
    <w:rsid w:val="0024794E"/>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AE5"/>
    <w:rsid w:val="00260357"/>
    <w:rsid w:val="00260406"/>
    <w:rsid w:val="00260DDE"/>
    <w:rsid w:val="00261318"/>
    <w:rsid w:val="00261977"/>
    <w:rsid w:val="00261FEC"/>
    <w:rsid w:val="00262368"/>
    <w:rsid w:val="00262B2B"/>
    <w:rsid w:val="002630E8"/>
    <w:rsid w:val="0026429C"/>
    <w:rsid w:val="002649A2"/>
    <w:rsid w:val="00264C41"/>
    <w:rsid w:val="00264FDE"/>
    <w:rsid w:val="00265125"/>
    <w:rsid w:val="00265215"/>
    <w:rsid w:val="0026527F"/>
    <w:rsid w:val="002659BC"/>
    <w:rsid w:val="00265AE9"/>
    <w:rsid w:val="002665A3"/>
    <w:rsid w:val="00266B17"/>
    <w:rsid w:val="00266D10"/>
    <w:rsid w:val="002672EF"/>
    <w:rsid w:val="002673E6"/>
    <w:rsid w:val="002674F1"/>
    <w:rsid w:val="002676D4"/>
    <w:rsid w:val="002677D1"/>
    <w:rsid w:val="00267D6C"/>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A1A"/>
    <w:rsid w:val="00284EAA"/>
    <w:rsid w:val="00285AAB"/>
    <w:rsid w:val="00285E58"/>
    <w:rsid w:val="00286438"/>
    <w:rsid w:val="002876BB"/>
    <w:rsid w:val="002878BE"/>
    <w:rsid w:val="002878C9"/>
    <w:rsid w:val="00287A91"/>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5EFC"/>
    <w:rsid w:val="002966CC"/>
    <w:rsid w:val="00296D4B"/>
    <w:rsid w:val="002971E5"/>
    <w:rsid w:val="002A0CDD"/>
    <w:rsid w:val="002A2018"/>
    <w:rsid w:val="002A2038"/>
    <w:rsid w:val="002A2D36"/>
    <w:rsid w:val="002A3972"/>
    <w:rsid w:val="002A3F1F"/>
    <w:rsid w:val="002A42F5"/>
    <w:rsid w:val="002A4EDC"/>
    <w:rsid w:val="002A5179"/>
    <w:rsid w:val="002A5452"/>
    <w:rsid w:val="002A5CEC"/>
    <w:rsid w:val="002A60A4"/>
    <w:rsid w:val="002A6368"/>
    <w:rsid w:val="002A684E"/>
    <w:rsid w:val="002A72F7"/>
    <w:rsid w:val="002A73B4"/>
    <w:rsid w:val="002A7917"/>
    <w:rsid w:val="002A7A01"/>
    <w:rsid w:val="002A7A14"/>
    <w:rsid w:val="002A7F45"/>
    <w:rsid w:val="002A7FBF"/>
    <w:rsid w:val="002B1266"/>
    <w:rsid w:val="002B19A8"/>
    <w:rsid w:val="002B1BA8"/>
    <w:rsid w:val="002B21EB"/>
    <w:rsid w:val="002B256E"/>
    <w:rsid w:val="002B2B89"/>
    <w:rsid w:val="002B3EC3"/>
    <w:rsid w:val="002B4C66"/>
    <w:rsid w:val="002B51CB"/>
    <w:rsid w:val="002B6381"/>
    <w:rsid w:val="002B67C5"/>
    <w:rsid w:val="002B6AF9"/>
    <w:rsid w:val="002B6D9D"/>
    <w:rsid w:val="002B7083"/>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7AE1"/>
    <w:rsid w:val="002D7CA3"/>
    <w:rsid w:val="002E0B11"/>
    <w:rsid w:val="002E0BC1"/>
    <w:rsid w:val="002E1396"/>
    <w:rsid w:val="002E220D"/>
    <w:rsid w:val="002E244F"/>
    <w:rsid w:val="002E2B12"/>
    <w:rsid w:val="002E2FC0"/>
    <w:rsid w:val="002E3296"/>
    <w:rsid w:val="002E3AE2"/>
    <w:rsid w:val="002E421E"/>
    <w:rsid w:val="002E5701"/>
    <w:rsid w:val="002E6369"/>
    <w:rsid w:val="002E6479"/>
    <w:rsid w:val="002E660C"/>
    <w:rsid w:val="002E6FD2"/>
    <w:rsid w:val="002F015F"/>
    <w:rsid w:val="002F0EDC"/>
    <w:rsid w:val="002F0F27"/>
    <w:rsid w:val="002F0FD9"/>
    <w:rsid w:val="002F1078"/>
    <w:rsid w:val="002F1299"/>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5501"/>
    <w:rsid w:val="002F65DD"/>
    <w:rsid w:val="002F6C84"/>
    <w:rsid w:val="002F6E44"/>
    <w:rsid w:val="002F6EED"/>
    <w:rsid w:val="002F72B1"/>
    <w:rsid w:val="002F73FC"/>
    <w:rsid w:val="002F74F1"/>
    <w:rsid w:val="002F75F3"/>
    <w:rsid w:val="002F7EAA"/>
    <w:rsid w:val="003002AD"/>
    <w:rsid w:val="00300C3F"/>
    <w:rsid w:val="00300F0B"/>
    <w:rsid w:val="003017A2"/>
    <w:rsid w:val="0030186C"/>
    <w:rsid w:val="003022B6"/>
    <w:rsid w:val="003025BD"/>
    <w:rsid w:val="00302602"/>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07CE7"/>
    <w:rsid w:val="00310089"/>
    <w:rsid w:val="00310ADD"/>
    <w:rsid w:val="00310C43"/>
    <w:rsid w:val="00310CA3"/>
    <w:rsid w:val="0031181F"/>
    <w:rsid w:val="00312045"/>
    <w:rsid w:val="00312873"/>
    <w:rsid w:val="00312957"/>
    <w:rsid w:val="00312A66"/>
    <w:rsid w:val="00312CA4"/>
    <w:rsid w:val="00312F28"/>
    <w:rsid w:val="00313FA0"/>
    <w:rsid w:val="00314B2B"/>
    <w:rsid w:val="0031542C"/>
    <w:rsid w:val="00315A36"/>
    <w:rsid w:val="00315A5A"/>
    <w:rsid w:val="00315DD7"/>
    <w:rsid w:val="003163F6"/>
    <w:rsid w:val="003164B2"/>
    <w:rsid w:val="00316589"/>
    <w:rsid w:val="003165CE"/>
    <w:rsid w:val="00316B58"/>
    <w:rsid w:val="00316E84"/>
    <w:rsid w:val="003176A6"/>
    <w:rsid w:val="00320339"/>
    <w:rsid w:val="00320E71"/>
    <w:rsid w:val="0032148D"/>
    <w:rsid w:val="00321839"/>
    <w:rsid w:val="00321AA0"/>
    <w:rsid w:val="00321B0A"/>
    <w:rsid w:val="00321CBC"/>
    <w:rsid w:val="00321D17"/>
    <w:rsid w:val="00322192"/>
    <w:rsid w:val="00322257"/>
    <w:rsid w:val="003225DA"/>
    <w:rsid w:val="00322EDB"/>
    <w:rsid w:val="00323422"/>
    <w:rsid w:val="00323B61"/>
    <w:rsid w:val="00323F67"/>
    <w:rsid w:val="00325386"/>
    <w:rsid w:val="00325BE8"/>
    <w:rsid w:val="00326914"/>
    <w:rsid w:val="0032749A"/>
    <w:rsid w:val="003276EA"/>
    <w:rsid w:val="00327706"/>
    <w:rsid w:val="003278CE"/>
    <w:rsid w:val="003278E8"/>
    <w:rsid w:val="00327A31"/>
    <w:rsid w:val="00327EA6"/>
    <w:rsid w:val="00327EC6"/>
    <w:rsid w:val="00330395"/>
    <w:rsid w:val="00330677"/>
    <w:rsid w:val="0033084A"/>
    <w:rsid w:val="00330E1D"/>
    <w:rsid w:val="00331243"/>
    <w:rsid w:val="00331F4F"/>
    <w:rsid w:val="003321CB"/>
    <w:rsid w:val="00332477"/>
    <w:rsid w:val="003327BC"/>
    <w:rsid w:val="003330FC"/>
    <w:rsid w:val="003342BB"/>
    <w:rsid w:val="0033431E"/>
    <w:rsid w:val="00334818"/>
    <w:rsid w:val="00334C49"/>
    <w:rsid w:val="00335033"/>
    <w:rsid w:val="00335689"/>
    <w:rsid w:val="00335C2C"/>
    <w:rsid w:val="00335C9C"/>
    <w:rsid w:val="003361C0"/>
    <w:rsid w:val="00336376"/>
    <w:rsid w:val="00336531"/>
    <w:rsid w:val="00336B74"/>
    <w:rsid w:val="00336E27"/>
    <w:rsid w:val="0034008E"/>
    <w:rsid w:val="0034011F"/>
    <w:rsid w:val="00340AB1"/>
    <w:rsid w:val="00340F20"/>
    <w:rsid w:val="00341404"/>
    <w:rsid w:val="00341AF7"/>
    <w:rsid w:val="00342001"/>
    <w:rsid w:val="00343634"/>
    <w:rsid w:val="0034389D"/>
    <w:rsid w:val="00344B16"/>
    <w:rsid w:val="00344DDC"/>
    <w:rsid w:val="00345EF4"/>
    <w:rsid w:val="003460EA"/>
    <w:rsid w:val="003462E1"/>
    <w:rsid w:val="00346784"/>
    <w:rsid w:val="00346B4F"/>
    <w:rsid w:val="0034730D"/>
    <w:rsid w:val="003476DA"/>
    <w:rsid w:val="00347F14"/>
    <w:rsid w:val="00350674"/>
    <w:rsid w:val="003513D4"/>
    <w:rsid w:val="00351417"/>
    <w:rsid w:val="00351432"/>
    <w:rsid w:val="003519F4"/>
    <w:rsid w:val="00351CB1"/>
    <w:rsid w:val="003526D9"/>
    <w:rsid w:val="00352ABB"/>
    <w:rsid w:val="00352C51"/>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2F50"/>
    <w:rsid w:val="00363059"/>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ED"/>
    <w:rsid w:val="00373473"/>
    <w:rsid w:val="00373D9D"/>
    <w:rsid w:val="003744C8"/>
    <w:rsid w:val="00374785"/>
    <w:rsid w:val="00374B7A"/>
    <w:rsid w:val="003751B0"/>
    <w:rsid w:val="0037543B"/>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676"/>
    <w:rsid w:val="003829AC"/>
    <w:rsid w:val="00382AB6"/>
    <w:rsid w:val="00382FA1"/>
    <w:rsid w:val="003831A5"/>
    <w:rsid w:val="00383366"/>
    <w:rsid w:val="00383935"/>
    <w:rsid w:val="00384B1D"/>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C0E"/>
    <w:rsid w:val="00392424"/>
    <w:rsid w:val="003924E7"/>
    <w:rsid w:val="00392739"/>
    <w:rsid w:val="00392780"/>
    <w:rsid w:val="003928A1"/>
    <w:rsid w:val="00392992"/>
    <w:rsid w:val="003929A2"/>
    <w:rsid w:val="0039315C"/>
    <w:rsid w:val="00393B19"/>
    <w:rsid w:val="00393DC0"/>
    <w:rsid w:val="00393DE1"/>
    <w:rsid w:val="00393F34"/>
    <w:rsid w:val="00394113"/>
    <w:rsid w:val="003941EC"/>
    <w:rsid w:val="0039427F"/>
    <w:rsid w:val="00394501"/>
    <w:rsid w:val="00394A08"/>
    <w:rsid w:val="00394BA0"/>
    <w:rsid w:val="00394EBB"/>
    <w:rsid w:val="00395487"/>
    <w:rsid w:val="00395491"/>
    <w:rsid w:val="003955AA"/>
    <w:rsid w:val="00395F0C"/>
    <w:rsid w:val="00396350"/>
    <w:rsid w:val="003964C6"/>
    <w:rsid w:val="00396D08"/>
    <w:rsid w:val="00397181"/>
    <w:rsid w:val="00397B51"/>
    <w:rsid w:val="00397E12"/>
    <w:rsid w:val="003A055E"/>
    <w:rsid w:val="003A06F3"/>
    <w:rsid w:val="003A0ACF"/>
    <w:rsid w:val="003A0D60"/>
    <w:rsid w:val="003A108B"/>
    <w:rsid w:val="003A11B7"/>
    <w:rsid w:val="003A1426"/>
    <w:rsid w:val="003A16E2"/>
    <w:rsid w:val="003A17A9"/>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AA2"/>
    <w:rsid w:val="003B40B8"/>
    <w:rsid w:val="003B4252"/>
    <w:rsid w:val="003B4940"/>
    <w:rsid w:val="003B52EF"/>
    <w:rsid w:val="003B5521"/>
    <w:rsid w:val="003B56D7"/>
    <w:rsid w:val="003B5D74"/>
    <w:rsid w:val="003B6537"/>
    <w:rsid w:val="003B7713"/>
    <w:rsid w:val="003B7782"/>
    <w:rsid w:val="003B7B12"/>
    <w:rsid w:val="003B7E79"/>
    <w:rsid w:val="003C0EFC"/>
    <w:rsid w:val="003C14E0"/>
    <w:rsid w:val="003C1B8B"/>
    <w:rsid w:val="003C2264"/>
    <w:rsid w:val="003C22BA"/>
    <w:rsid w:val="003C232B"/>
    <w:rsid w:val="003C2882"/>
    <w:rsid w:val="003C2AE5"/>
    <w:rsid w:val="003C3303"/>
    <w:rsid w:val="003C3399"/>
    <w:rsid w:val="003C35EA"/>
    <w:rsid w:val="003C3973"/>
    <w:rsid w:val="003C3F14"/>
    <w:rsid w:val="003C40F3"/>
    <w:rsid w:val="003C4394"/>
    <w:rsid w:val="003C4A8A"/>
    <w:rsid w:val="003C4E24"/>
    <w:rsid w:val="003C5161"/>
    <w:rsid w:val="003C5211"/>
    <w:rsid w:val="003C5E2A"/>
    <w:rsid w:val="003C6C6D"/>
    <w:rsid w:val="003C7A64"/>
    <w:rsid w:val="003C7A85"/>
    <w:rsid w:val="003C7B1D"/>
    <w:rsid w:val="003C7EBD"/>
    <w:rsid w:val="003D01AF"/>
    <w:rsid w:val="003D0BE6"/>
    <w:rsid w:val="003D1253"/>
    <w:rsid w:val="003D1EF5"/>
    <w:rsid w:val="003D215C"/>
    <w:rsid w:val="003D2C8E"/>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943"/>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6B9"/>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7C1"/>
    <w:rsid w:val="0040090B"/>
    <w:rsid w:val="004009D6"/>
    <w:rsid w:val="00400A08"/>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602C"/>
    <w:rsid w:val="00406110"/>
    <w:rsid w:val="0040638D"/>
    <w:rsid w:val="0040678D"/>
    <w:rsid w:val="00406893"/>
    <w:rsid w:val="004071F0"/>
    <w:rsid w:val="0040739F"/>
    <w:rsid w:val="00410227"/>
    <w:rsid w:val="00410317"/>
    <w:rsid w:val="004105CD"/>
    <w:rsid w:val="00410AE4"/>
    <w:rsid w:val="00410C4E"/>
    <w:rsid w:val="00410E67"/>
    <w:rsid w:val="00411729"/>
    <w:rsid w:val="00411A06"/>
    <w:rsid w:val="00411C3D"/>
    <w:rsid w:val="00411D73"/>
    <w:rsid w:val="00411FB1"/>
    <w:rsid w:val="004122B6"/>
    <w:rsid w:val="00412725"/>
    <w:rsid w:val="00412D4A"/>
    <w:rsid w:val="0041357E"/>
    <w:rsid w:val="00413C22"/>
    <w:rsid w:val="00413CAE"/>
    <w:rsid w:val="00413E9A"/>
    <w:rsid w:val="00413F9A"/>
    <w:rsid w:val="00414208"/>
    <w:rsid w:val="004147F9"/>
    <w:rsid w:val="00414994"/>
    <w:rsid w:val="00414ED3"/>
    <w:rsid w:val="004156EB"/>
    <w:rsid w:val="004157CB"/>
    <w:rsid w:val="00415D66"/>
    <w:rsid w:val="00415D69"/>
    <w:rsid w:val="00415F2B"/>
    <w:rsid w:val="0041676E"/>
    <w:rsid w:val="00416859"/>
    <w:rsid w:val="00417065"/>
    <w:rsid w:val="0041771E"/>
    <w:rsid w:val="004179C1"/>
    <w:rsid w:val="00417A64"/>
    <w:rsid w:val="00417FA5"/>
    <w:rsid w:val="004200DC"/>
    <w:rsid w:val="00420410"/>
    <w:rsid w:val="004206BD"/>
    <w:rsid w:val="0042074E"/>
    <w:rsid w:val="004208C0"/>
    <w:rsid w:val="00421253"/>
    <w:rsid w:val="00421712"/>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402F7"/>
    <w:rsid w:val="00440449"/>
    <w:rsid w:val="004407C1"/>
    <w:rsid w:val="00440BD1"/>
    <w:rsid w:val="00440CB8"/>
    <w:rsid w:val="004412FF"/>
    <w:rsid w:val="00441660"/>
    <w:rsid w:val="00441AEF"/>
    <w:rsid w:val="00441CED"/>
    <w:rsid w:val="00441D47"/>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6C5"/>
    <w:rsid w:val="00452A92"/>
    <w:rsid w:val="00452C8B"/>
    <w:rsid w:val="0045336A"/>
    <w:rsid w:val="004537B5"/>
    <w:rsid w:val="00453F15"/>
    <w:rsid w:val="00454959"/>
    <w:rsid w:val="00455285"/>
    <w:rsid w:val="004554A1"/>
    <w:rsid w:val="00455DC9"/>
    <w:rsid w:val="0045649B"/>
    <w:rsid w:val="00456AA6"/>
    <w:rsid w:val="00456F3D"/>
    <w:rsid w:val="00457207"/>
    <w:rsid w:val="004603DB"/>
    <w:rsid w:val="00460680"/>
    <w:rsid w:val="00461536"/>
    <w:rsid w:val="00461566"/>
    <w:rsid w:val="004616E4"/>
    <w:rsid w:val="004618CE"/>
    <w:rsid w:val="00461A53"/>
    <w:rsid w:val="00461AB2"/>
    <w:rsid w:val="00461FA1"/>
    <w:rsid w:val="004624A0"/>
    <w:rsid w:val="00462B3F"/>
    <w:rsid w:val="004645ED"/>
    <w:rsid w:val="00464811"/>
    <w:rsid w:val="00464A91"/>
    <w:rsid w:val="00464E88"/>
    <w:rsid w:val="00464F70"/>
    <w:rsid w:val="00465834"/>
    <w:rsid w:val="00465EDD"/>
    <w:rsid w:val="0046635A"/>
    <w:rsid w:val="00467150"/>
    <w:rsid w:val="0046734A"/>
    <w:rsid w:val="00467466"/>
    <w:rsid w:val="004674CA"/>
    <w:rsid w:val="004677A2"/>
    <w:rsid w:val="0046786B"/>
    <w:rsid w:val="00467F41"/>
    <w:rsid w:val="00470023"/>
    <w:rsid w:val="004704D4"/>
    <w:rsid w:val="00470FDD"/>
    <w:rsid w:val="004710CF"/>
    <w:rsid w:val="00471125"/>
    <w:rsid w:val="004712D4"/>
    <w:rsid w:val="00471949"/>
    <w:rsid w:val="00471FA7"/>
    <w:rsid w:val="004723E8"/>
    <w:rsid w:val="00472692"/>
    <w:rsid w:val="00473204"/>
    <w:rsid w:val="0047385D"/>
    <w:rsid w:val="00473863"/>
    <w:rsid w:val="00473FA6"/>
    <w:rsid w:val="00474165"/>
    <w:rsid w:val="00474170"/>
    <w:rsid w:val="004743FC"/>
    <w:rsid w:val="004744DB"/>
    <w:rsid w:val="00474E8D"/>
    <w:rsid w:val="00475034"/>
    <w:rsid w:val="004751F1"/>
    <w:rsid w:val="00475228"/>
    <w:rsid w:val="004756F9"/>
    <w:rsid w:val="00475B07"/>
    <w:rsid w:val="00475EE1"/>
    <w:rsid w:val="00475F81"/>
    <w:rsid w:val="00480B92"/>
    <w:rsid w:val="00480C89"/>
    <w:rsid w:val="00480CCF"/>
    <w:rsid w:val="00480E68"/>
    <w:rsid w:val="00480E6A"/>
    <w:rsid w:val="00481009"/>
    <w:rsid w:val="004813F9"/>
    <w:rsid w:val="004816AF"/>
    <w:rsid w:val="00481A1A"/>
    <w:rsid w:val="00481E46"/>
    <w:rsid w:val="004823CE"/>
    <w:rsid w:val="00482685"/>
    <w:rsid w:val="0048333C"/>
    <w:rsid w:val="00483433"/>
    <w:rsid w:val="00483510"/>
    <w:rsid w:val="00483659"/>
    <w:rsid w:val="0048365C"/>
    <w:rsid w:val="0048369D"/>
    <w:rsid w:val="004837F2"/>
    <w:rsid w:val="00483E7F"/>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4CD"/>
    <w:rsid w:val="00493513"/>
    <w:rsid w:val="0049373B"/>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2198"/>
    <w:rsid w:val="004A36BE"/>
    <w:rsid w:val="004A39EF"/>
    <w:rsid w:val="004A3AE1"/>
    <w:rsid w:val="004A3B3D"/>
    <w:rsid w:val="004A3E9B"/>
    <w:rsid w:val="004A43B7"/>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1B2"/>
    <w:rsid w:val="004B01E9"/>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71F9"/>
    <w:rsid w:val="004B7E01"/>
    <w:rsid w:val="004C0CC9"/>
    <w:rsid w:val="004C17E0"/>
    <w:rsid w:val="004C1F0F"/>
    <w:rsid w:val="004C2636"/>
    <w:rsid w:val="004C27DA"/>
    <w:rsid w:val="004C2918"/>
    <w:rsid w:val="004C3C31"/>
    <w:rsid w:val="004C4243"/>
    <w:rsid w:val="004C44F7"/>
    <w:rsid w:val="004C50D3"/>
    <w:rsid w:val="004C5230"/>
    <w:rsid w:val="004C543B"/>
    <w:rsid w:val="004C5449"/>
    <w:rsid w:val="004C5B7F"/>
    <w:rsid w:val="004C65B8"/>
    <w:rsid w:val="004C7851"/>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DEE"/>
    <w:rsid w:val="004D6349"/>
    <w:rsid w:val="004D656A"/>
    <w:rsid w:val="004D657F"/>
    <w:rsid w:val="004D6EAA"/>
    <w:rsid w:val="004D7398"/>
    <w:rsid w:val="004D75C2"/>
    <w:rsid w:val="004E05DD"/>
    <w:rsid w:val="004E0EDF"/>
    <w:rsid w:val="004E0F81"/>
    <w:rsid w:val="004E1196"/>
    <w:rsid w:val="004E1372"/>
    <w:rsid w:val="004E1A26"/>
    <w:rsid w:val="004E2389"/>
    <w:rsid w:val="004E257D"/>
    <w:rsid w:val="004E3075"/>
    <w:rsid w:val="004E32AA"/>
    <w:rsid w:val="004E32BD"/>
    <w:rsid w:val="004E33A9"/>
    <w:rsid w:val="004E377A"/>
    <w:rsid w:val="004E37EE"/>
    <w:rsid w:val="004E3F9A"/>
    <w:rsid w:val="004E423C"/>
    <w:rsid w:val="004E44BC"/>
    <w:rsid w:val="004E464C"/>
    <w:rsid w:val="004E46D2"/>
    <w:rsid w:val="004E4A05"/>
    <w:rsid w:val="004E4DEC"/>
    <w:rsid w:val="004E4E5E"/>
    <w:rsid w:val="004E56D1"/>
    <w:rsid w:val="004E6B76"/>
    <w:rsid w:val="004E78D9"/>
    <w:rsid w:val="004F0097"/>
    <w:rsid w:val="004F04CF"/>
    <w:rsid w:val="004F0999"/>
    <w:rsid w:val="004F0CC6"/>
    <w:rsid w:val="004F13D8"/>
    <w:rsid w:val="004F1471"/>
    <w:rsid w:val="004F1520"/>
    <w:rsid w:val="004F162C"/>
    <w:rsid w:val="004F1861"/>
    <w:rsid w:val="004F2556"/>
    <w:rsid w:val="004F27D1"/>
    <w:rsid w:val="004F357D"/>
    <w:rsid w:val="004F3641"/>
    <w:rsid w:val="004F36D3"/>
    <w:rsid w:val="004F3D28"/>
    <w:rsid w:val="004F40AB"/>
    <w:rsid w:val="004F4CF5"/>
    <w:rsid w:val="004F513A"/>
    <w:rsid w:val="004F5457"/>
    <w:rsid w:val="004F563F"/>
    <w:rsid w:val="004F5AC5"/>
    <w:rsid w:val="004F65B3"/>
    <w:rsid w:val="004F6974"/>
    <w:rsid w:val="004F6B77"/>
    <w:rsid w:val="004F70F4"/>
    <w:rsid w:val="004F761F"/>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4386"/>
    <w:rsid w:val="0050460B"/>
    <w:rsid w:val="005048CB"/>
    <w:rsid w:val="00505095"/>
    <w:rsid w:val="0050528B"/>
    <w:rsid w:val="005053A4"/>
    <w:rsid w:val="00505486"/>
    <w:rsid w:val="00506077"/>
    <w:rsid w:val="005063DC"/>
    <w:rsid w:val="00506741"/>
    <w:rsid w:val="00506C41"/>
    <w:rsid w:val="0050753C"/>
    <w:rsid w:val="00507A19"/>
    <w:rsid w:val="005101FA"/>
    <w:rsid w:val="0051028B"/>
    <w:rsid w:val="00510730"/>
    <w:rsid w:val="00510B28"/>
    <w:rsid w:val="00510B99"/>
    <w:rsid w:val="00511516"/>
    <w:rsid w:val="00511969"/>
    <w:rsid w:val="005121D0"/>
    <w:rsid w:val="00513E1D"/>
    <w:rsid w:val="005141AF"/>
    <w:rsid w:val="0051451D"/>
    <w:rsid w:val="00515217"/>
    <w:rsid w:val="005156A6"/>
    <w:rsid w:val="00515CE0"/>
    <w:rsid w:val="005160C5"/>
    <w:rsid w:val="0051647C"/>
    <w:rsid w:val="005165FE"/>
    <w:rsid w:val="005173CA"/>
    <w:rsid w:val="00517810"/>
    <w:rsid w:val="00517A79"/>
    <w:rsid w:val="00517DDC"/>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4ED0"/>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AD0"/>
    <w:rsid w:val="005422AE"/>
    <w:rsid w:val="00542AD9"/>
    <w:rsid w:val="0054332B"/>
    <w:rsid w:val="00543497"/>
    <w:rsid w:val="00543768"/>
    <w:rsid w:val="005439D7"/>
    <w:rsid w:val="00543A60"/>
    <w:rsid w:val="00543ED5"/>
    <w:rsid w:val="00543F84"/>
    <w:rsid w:val="005447A5"/>
    <w:rsid w:val="00544BA5"/>
    <w:rsid w:val="00545111"/>
    <w:rsid w:val="005452C7"/>
    <w:rsid w:val="0054575C"/>
    <w:rsid w:val="00545798"/>
    <w:rsid w:val="005458B0"/>
    <w:rsid w:val="00545D30"/>
    <w:rsid w:val="00546C9C"/>
    <w:rsid w:val="005472EE"/>
    <w:rsid w:val="005473DD"/>
    <w:rsid w:val="00547554"/>
    <w:rsid w:val="00547AB7"/>
    <w:rsid w:val="00547B12"/>
    <w:rsid w:val="00550A2F"/>
    <w:rsid w:val="00550FB7"/>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4"/>
    <w:rsid w:val="00562649"/>
    <w:rsid w:val="00562742"/>
    <w:rsid w:val="00562A84"/>
    <w:rsid w:val="00562A8D"/>
    <w:rsid w:val="00562E20"/>
    <w:rsid w:val="0056330F"/>
    <w:rsid w:val="00563524"/>
    <w:rsid w:val="00563FC3"/>
    <w:rsid w:val="00564545"/>
    <w:rsid w:val="005646B8"/>
    <w:rsid w:val="005650FC"/>
    <w:rsid w:val="00565F03"/>
    <w:rsid w:val="0056601F"/>
    <w:rsid w:val="005664EE"/>
    <w:rsid w:val="0056726D"/>
    <w:rsid w:val="0057056B"/>
    <w:rsid w:val="00570E51"/>
    <w:rsid w:val="005710E0"/>
    <w:rsid w:val="00571226"/>
    <w:rsid w:val="00571DA5"/>
    <w:rsid w:val="00571EA1"/>
    <w:rsid w:val="00571F25"/>
    <w:rsid w:val="00571F29"/>
    <w:rsid w:val="00572059"/>
    <w:rsid w:val="005720ED"/>
    <w:rsid w:val="00572133"/>
    <w:rsid w:val="005721A7"/>
    <w:rsid w:val="0057234A"/>
    <w:rsid w:val="00572F91"/>
    <w:rsid w:val="00573B1A"/>
    <w:rsid w:val="00574504"/>
    <w:rsid w:val="005745BE"/>
    <w:rsid w:val="00574E5A"/>
    <w:rsid w:val="00575092"/>
    <w:rsid w:val="005754F1"/>
    <w:rsid w:val="00575552"/>
    <w:rsid w:val="005758AF"/>
    <w:rsid w:val="00575C40"/>
    <w:rsid w:val="00575D77"/>
    <w:rsid w:val="00577187"/>
    <w:rsid w:val="005775A7"/>
    <w:rsid w:val="0057798F"/>
    <w:rsid w:val="0058013F"/>
    <w:rsid w:val="0058076A"/>
    <w:rsid w:val="0058087F"/>
    <w:rsid w:val="00581377"/>
    <w:rsid w:val="0058152D"/>
    <w:rsid w:val="00581A4B"/>
    <w:rsid w:val="00582942"/>
    <w:rsid w:val="00583267"/>
    <w:rsid w:val="0058347F"/>
    <w:rsid w:val="00583D7F"/>
    <w:rsid w:val="00584047"/>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718"/>
    <w:rsid w:val="00587B92"/>
    <w:rsid w:val="00590102"/>
    <w:rsid w:val="005901D4"/>
    <w:rsid w:val="00590874"/>
    <w:rsid w:val="00590F4E"/>
    <w:rsid w:val="00590F8D"/>
    <w:rsid w:val="00590FF2"/>
    <w:rsid w:val="0059119F"/>
    <w:rsid w:val="00591408"/>
    <w:rsid w:val="0059158A"/>
    <w:rsid w:val="00591764"/>
    <w:rsid w:val="00591806"/>
    <w:rsid w:val="00591CFD"/>
    <w:rsid w:val="00591E3A"/>
    <w:rsid w:val="005921EE"/>
    <w:rsid w:val="00592CCD"/>
    <w:rsid w:val="00592E38"/>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A09AB"/>
    <w:rsid w:val="005A0B0B"/>
    <w:rsid w:val="005A0BA6"/>
    <w:rsid w:val="005A1B91"/>
    <w:rsid w:val="005A1C2D"/>
    <w:rsid w:val="005A1C98"/>
    <w:rsid w:val="005A1FE9"/>
    <w:rsid w:val="005A22C5"/>
    <w:rsid w:val="005A240C"/>
    <w:rsid w:val="005A2A35"/>
    <w:rsid w:val="005A2CA4"/>
    <w:rsid w:val="005A2FD5"/>
    <w:rsid w:val="005A3486"/>
    <w:rsid w:val="005A411B"/>
    <w:rsid w:val="005A41B3"/>
    <w:rsid w:val="005A4849"/>
    <w:rsid w:val="005A4D82"/>
    <w:rsid w:val="005A531E"/>
    <w:rsid w:val="005A5477"/>
    <w:rsid w:val="005A58A5"/>
    <w:rsid w:val="005A5EAA"/>
    <w:rsid w:val="005A601D"/>
    <w:rsid w:val="005A60F1"/>
    <w:rsid w:val="005A62CC"/>
    <w:rsid w:val="005A668B"/>
    <w:rsid w:val="005A6EF3"/>
    <w:rsid w:val="005A70AA"/>
    <w:rsid w:val="005A715F"/>
    <w:rsid w:val="005A73BF"/>
    <w:rsid w:val="005A7729"/>
    <w:rsid w:val="005A7808"/>
    <w:rsid w:val="005A780E"/>
    <w:rsid w:val="005A79FE"/>
    <w:rsid w:val="005A7BA7"/>
    <w:rsid w:val="005B034C"/>
    <w:rsid w:val="005B0370"/>
    <w:rsid w:val="005B0559"/>
    <w:rsid w:val="005B0660"/>
    <w:rsid w:val="005B0CB9"/>
    <w:rsid w:val="005B1105"/>
    <w:rsid w:val="005B13FB"/>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CBC"/>
    <w:rsid w:val="005C0610"/>
    <w:rsid w:val="005C06E2"/>
    <w:rsid w:val="005C0D62"/>
    <w:rsid w:val="005C0E2D"/>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50B"/>
    <w:rsid w:val="005C5BA5"/>
    <w:rsid w:val="005C5DC6"/>
    <w:rsid w:val="005C5FA4"/>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E0681"/>
    <w:rsid w:val="005E091B"/>
    <w:rsid w:val="005E0B65"/>
    <w:rsid w:val="005E0C08"/>
    <w:rsid w:val="005E1830"/>
    <w:rsid w:val="005E2648"/>
    <w:rsid w:val="005E2F32"/>
    <w:rsid w:val="005E3195"/>
    <w:rsid w:val="005E37F4"/>
    <w:rsid w:val="005E3815"/>
    <w:rsid w:val="005E3A7D"/>
    <w:rsid w:val="005E4326"/>
    <w:rsid w:val="005E45D9"/>
    <w:rsid w:val="005E4E02"/>
    <w:rsid w:val="005E542E"/>
    <w:rsid w:val="005E54F1"/>
    <w:rsid w:val="005E5675"/>
    <w:rsid w:val="005E628E"/>
    <w:rsid w:val="005E64E3"/>
    <w:rsid w:val="005E7246"/>
    <w:rsid w:val="005E7424"/>
    <w:rsid w:val="005E7739"/>
    <w:rsid w:val="005E792F"/>
    <w:rsid w:val="005E7E6F"/>
    <w:rsid w:val="005F0740"/>
    <w:rsid w:val="005F07DC"/>
    <w:rsid w:val="005F0818"/>
    <w:rsid w:val="005F0AAE"/>
    <w:rsid w:val="005F0BEC"/>
    <w:rsid w:val="005F0BF6"/>
    <w:rsid w:val="005F1248"/>
    <w:rsid w:val="005F13DA"/>
    <w:rsid w:val="005F167A"/>
    <w:rsid w:val="005F1850"/>
    <w:rsid w:val="005F1A32"/>
    <w:rsid w:val="005F2042"/>
    <w:rsid w:val="005F21EA"/>
    <w:rsid w:val="005F2484"/>
    <w:rsid w:val="005F25F8"/>
    <w:rsid w:val="005F27B6"/>
    <w:rsid w:val="005F2A90"/>
    <w:rsid w:val="005F2AB7"/>
    <w:rsid w:val="005F2ADF"/>
    <w:rsid w:val="005F2D64"/>
    <w:rsid w:val="005F2D88"/>
    <w:rsid w:val="005F2EF6"/>
    <w:rsid w:val="005F38AD"/>
    <w:rsid w:val="005F39CD"/>
    <w:rsid w:val="005F4162"/>
    <w:rsid w:val="005F4C9A"/>
    <w:rsid w:val="005F5317"/>
    <w:rsid w:val="005F5616"/>
    <w:rsid w:val="005F5744"/>
    <w:rsid w:val="005F5746"/>
    <w:rsid w:val="005F62BD"/>
    <w:rsid w:val="005F6529"/>
    <w:rsid w:val="005F6F4D"/>
    <w:rsid w:val="005F701A"/>
    <w:rsid w:val="005F773C"/>
    <w:rsid w:val="005F79DB"/>
    <w:rsid w:val="005F7EBB"/>
    <w:rsid w:val="006001A9"/>
    <w:rsid w:val="006006EB"/>
    <w:rsid w:val="00602060"/>
    <w:rsid w:val="00602F41"/>
    <w:rsid w:val="006031DA"/>
    <w:rsid w:val="006035FF"/>
    <w:rsid w:val="00603EB8"/>
    <w:rsid w:val="00604233"/>
    <w:rsid w:val="006047D6"/>
    <w:rsid w:val="006050F9"/>
    <w:rsid w:val="006056E3"/>
    <w:rsid w:val="00605934"/>
    <w:rsid w:val="00605E2F"/>
    <w:rsid w:val="006062E8"/>
    <w:rsid w:val="00606EE7"/>
    <w:rsid w:val="006071F5"/>
    <w:rsid w:val="00607851"/>
    <w:rsid w:val="006105F9"/>
    <w:rsid w:val="00610A94"/>
    <w:rsid w:val="00610BA4"/>
    <w:rsid w:val="00610BC2"/>
    <w:rsid w:val="006110EE"/>
    <w:rsid w:val="00611273"/>
    <w:rsid w:val="00611348"/>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018"/>
    <w:rsid w:val="00615280"/>
    <w:rsid w:val="0061531C"/>
    <w:rsid w:val="0061702A"/>
    <w:rsid w:val="0061773F"/>
    <w:rsid w:val="006179C6"/>
    <w:rsid w:val="00617DD7"/>
    <w:rsid w:val="00617DFA"/>
    <w:rsid w:val="00617E22"/>
    <w:rsid w:val="0062062B"/>
    <w:rsid w:val="00620A16"/>
    <w:rsid w:val="00620C5B"/>
    <w:rsid w:val="00621719"/>
    <w:rsid w:val="00621A84"/>
    <w:rsid w:val="006238D9"/>
    <w:rsid w:val="00623965"/>
    <w:rsid w:val="006241DF"/>
    <w:rsid w:val="0062455D"/>
    <w:rsid w:val="006259FE"/>
    <w:rsid w:val="00625EBC"/>
    <w:rsid w:val="0062615B"/>
    <w:rsid w:val="0062686E"/>
    <w:rsid w:val="00627794"/>
    <w:rsid w:val="0062787A"/>
    <w:rsid w:val="00627A03"/>
    <w:rsid w:val="00627AA9"/>
    <w:rsid w:val="00627FFD"/>
    <w:rsid w:val="00630AAE"/>
    <w:rsid w:val="00631282"/>
    <w:rsid w:val="006315F1"/>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177"/>
    <w:rsid w:val="006412A0"/>
    <w:rsid w:val="0064133B"/>
    <w:rsid w:val="006413E6"/>
    <w:rsid w:val="0064140F"/>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1E7"/>
    <w:rsid w:val="006464DE"/>
    <w:rsid w:val="00646561"/>
    <w:rsid w:val="006465CA"/>
    <w:rsid w:val="006476D2"/>
    <w:rsid w:val="00647E7F"/>
    <w:rsid w:val="00650AAB"/>
    <w:rsid w:val="00651A17"/>
    <w:rsid w:val="00651AE2"/>
    <w:rsid w:val="00651CB2"/>
    <w:rsid w:val="00652ECB"/>
    <w:rsid w:val="00652FCD"/>
    <w:rsid w:val="00653176"/>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8E0"/>
    <w:rsid w:val="00657BE4"/>
    <w:rsid w:val="00657DCF"/>
    <w:rsid w:val="00660597"/>
    <w:rsid w:val="0066077F"/>
    <w:rsid w:val="00660B9B"/>
    <w:rsid w:val="00660DCE"/>
    <w:rsid w:val="00660EBB"/>
    <w:rsid w:val="006610A1"/>
    <w:rsid w:val="006614A2"/>
    <w:rsid w:val="0066168E"/>
    <w:rsid w:val="006618FD"/>
    <w:rsid w:val="006622D2"/>
    <w:rsid w:val="00662DB5"/>
    <w:rsid w:val="0066328B"/>
    <w:rsid w:val="00664B4E"/>
    <w:rsid w:val="00664B53"/>
    <w:rsid w:val="006653C0"/>
    <w:rsid w:val="0066568E"/>
    <w:rsid w:val="00665E4E"/>
    <w:rsid w:val="00666493"/>
    <w:rsid w:val="006665F6"/>
    <w:rsid w:val="006668C5"/>
    <w:rsid w:val="00666CDA"/>
    <w:rsid w:val="006670F3"/>
    <w:rsid w:val="006671B0"/>
    <w:rsid w:val="006671EF"/>
    <w:rsid w:val="0066776B"/>
    <w:rsid w:val="006702BD"/>
    <w:rsid w:val="00670A78"/>
    <w:rsid w:val="00670E74"/>
    <w:rsid w:val="00670E77"/>
    <w:rsid w:val="0067151F"/>
    <w:rsid w:val="0067168E"/>
    <w:rsid w:val="00671C5B"/>
    <w:rsid w:val="00672678"/>
    <w:rsid w:val="00672DA1"/>
    <w:rsid w:val="00672F34"/>
    <w:rsid w:val="006731A2"/>
    <w:rsid w:val="00673BBB"/>
    <w:rsid w:val="00674C84"/>
    <w:rsid w:val="00675612"/>
    <w:rsid w:val="00675844"/>
    <w:rsid w:val="00675C4D"/>
    <w:rsid w:val="00675D64"/>
    <w:rsid w:val="00675FAC"/>
    <w:rsid w:val="00676376"/>
    <w:rsid w:val="006763A5"/>
    <w:rsid w:val="00676497"/>
    <w:rsid w:val="006766CB"/>
    <w:rsid w:val="00676ABA"/>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40D3"/>
    <w:rsid w:val="00684127"/>
    <w:rsid w:val="00684F9D"/>
    <w:rsid w:val="006854BC"/>
    <w:rsid w:val="00685606"/>
    <w:rsid w:val="00685CD4"/>
    <w:rsid w:val="00686126"/>
    <w:rsid w:val="006863F2"/>
    <w:rsid w:val="006868B9"/>
    <w:rsid w:val="00686934"/>
    <w:rsid w:val="00686D3B"/>
    <w:rsid w:val="00687038"/>
    <w:rsid w:val="006875BB"/>
    <w:rsid w:val="006877B4"/>
    <w:rsid w:val="0069083F"/>
    <w:rsid w:val="00690DEE"/>
    <w:rsid w:val="006918BE"/>
    <w:rsid w:val="00691C3D"/>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949"/>
    <w:rsid w:val="006A0E51"/>
    <w:rsid w:val="006A10C2"/>
    <w:rsid w:val="006A1201"/>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61A"/>
    <w:rsid w:val="006B0A90"/>
    <w:rsid w:val="006B1B21"/>
    <w:rsid w:val="006B1B55"/>
    <w:rsid w:val="006B1ECE"/>
    <w:rsid w:val="006B26B6"/>
    <w:rsid w:val="006B2AC5"/>
    <w:rsid w:val="006B2C6F"/>
    <w:rsid w:val="006B2C7D"/>
    <w:rsid w:val="006B2E51"/>
    <w:rsid w:val="006B3E7A"/>
    <w:rsid w:val="006B4641"/>
    <w:rsid w:val="006B57BC"/>
    <w:rsid w:val="006B63C1"/>
    <w:rsid w:val="006B65E5"/>
    <w:rsid w:val="006B6C56"/>
    <w:rsid w:val="006B6CA7"/>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062"/>
    <w:rsid w:val="006C5627"/>
    <w:rsid w:val="006C5E40"/>
    <w:rsid w:val="006C6263"/>
    <w:rsid w:val="006C65FB"/>
    <w:rsid w:val="006C6D19"/>
    <w:rsid w:val="006C6E12"/>
    <w:rsid w:val="006C7822"/>
    <w:rsid w:val="006C7A26"/>
    <w:rsid w:val="006D0759"/>
    <w:rsid w:val="006D0959"/>
    <w:rsid w:val="006D0E6D"/>
    <w:rsid w:val="006D0F79"/>
    <w:rsid w:val="006D1999"/>
    <w:rsid w:val="006D1ADD"/>
    <w:rsid w:val="006D21E2"/>
    <w:rsid w:val="006D2255"/>
    <w:rsid w:val="006D237E"/>
    <w:rsid w:val="006D23AE"/>
    <w:rsid w:val="006D245C"/>
    <w:rsid w:val="006D2465"/>
    <w:rsid w:val="006D298C"/>
    <w:rsid w:val="006D2CB4"/>
    <w:rsid w:val="006D3844"/>
    <w:rsid w:val="006D3B30"/>
    <w:rsid w:val="006D4361"/>
    <w:rsid w:val="006D4424"/>
    <w:rsid w:val="006D478C"/>
    <w:rsid w:val="006D4CE5"/>
    <w:rsid w:val="006D4F6C"/>
    <w:rsid w:val="006D52EB"/>
    <w:rsid w:val="006D5DAE"/>
    <w:rsid w:val="006D75EB"/>
    <w:rsid w:val="006D7EEE"/>
    <w:rsid w:val="006E0072"/>
    <w:rsid w:val="006E01EC"/>
    <w:rsid w:val="006E05A1"/>
    <w:rsid w:val="006E07B8"/>
    <w:rsid w:val="006E09B0"/>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1B7"/>
    <w:rsid w:val="006E7D87"/>
    <w:rsid w:val="006F0C0E"/>
    <w:rsid w:val="006F1490"/>
    <w:rsid w:val="006F1786"/>
    <w:rsid w:val="006F218F"/>
    <w:rsid w:val="006F45DE"/>
    <w:rsid w:val="006F4D0C"/>
    <w:rsid w:val="006F54C4"/>
    <w:rsid w:val="006F5522"/>
    <w:rsid w:val="006F579B"/>
    <w:rsid w:val="006F5A36"/>
    <w:rsid w:val="006F5B09"/>
    <w:rsid w:val="006F61C4"/>
    <w:rsid w:val="006F647C"/>
    <w:rsid w:val="006F6F53"/>
    <w:rsid w:val="006F7538"/>
    <w:rsid w:val="006F78D1"/>
    <w:rsid w:val="006F7B28"/>
    <w:rsid w:val="00700062"/>
    <w:rsid w:val="0070011B"/>
    <w:rsid w:val="00700D8B"/>
    <w:rsid w:val="00700D8E"/>
    <w:rsid w:val="007010A4"/>
    <w:rsid w:val="007016CF"/>
    <w:rsid w:val="00701AB2"/>
    <w:rsid w:val="00701CE8"/>
    <w:rsid w:val="00701EC0"/>
    <w:rsid w:val="00702613"/>
    <w:rsid w:val="00702C9E"/>
    <w:rsid w:val="00702F5F"/>
    <w:rsid w:val="00703E3E"/>
    <w:rsid w:val="00703E4C"/>
    <w:rsid w:val="00703FF1"/>
    <w:rsid w:val="007045DF"/>
    <w:rsid w:val="00704673"/>
    <w:rsid w:val="007052E6"/>
    <w:rsid w:val="0070568A"/>
    <w:rsid w:val="00705851"/>
    <w:rsid w:val="007063F1"/>
    <w:rsid w:val="00706DD2"/>
    <w:rsid w:val="00707162"/>
    <w:rsid w:val="00707788"/>
    <w:rsid w:val="00707C53"/>
    <w:rsid w:val="00707CA2"/>
    <w:rsid w:val="007102DB"/>
    <w:rsid w:val="007106C7"/>
    <w:rsid w:val="00711040"/>
    <w:rsid w:val="00711068"/>
    <w:rsid w:val="00711624"/>
    <w:rsid w:val="00711EAF"/>
    <w:rsid w:val="0071232C"/>
    <w:rsid w:val="00712E43"/>
    <w:rsid w:val="00712F93"/>
    <w:rsid w:val="00713953"/>
    <w:rsid w:val="00713B64"/>
    <w:rsid w:val="00713E47"/>
    <w:rsid w:val="007146FA"/>
    <w:rsid w:val="0071484F"/>
    <w:rsid w:val="0071495C"/>
    <w:rsid w:val="00714ACD"/>
    <w:rsid w:val="00714D97"/>
    <w:rsid w:val="0071559D"/>
    <w:rsid w:val="00715A04"/>
    <w:rsid w:val="00716415"/>
    <w:rsid w:val="007170F4"/>
    <w:rsid w:val="00717220"/>
    <w:rsid w:val="0071771A"/>
    <w:rsid w:val="0071786C"/>
    <w:rsid w:val="0072020E"/>
    <w:rsid w:val="007202C5"/>
    <w:rsid w:val="00720555"/>
    <w:rsid w:val="0072222F"/>
    <w:rsid w:val="0072265E"/>
    <w:rsid w:val="00722C18"/>
    <w:rsid w:val="0072318E"/>
    <w:rsid w:val="007232DA"/>
    <w:rsid w:val="00723A2A"/>
    <w:rsid w:val="00723D12"/>
    <w:rsid w:val="00724130"/>
    <w:rsid w:val="00724197"/>
    <w:rsid w:val="00724325"/>
    <w:rsid w:val="007245EA"/>
    <w:rsid w:val="0072461C"/>
    <w:rsid w:val="00724919"/>
    <w:rsid w:val="0072561D"/>
    <w:rsid w:val="007258CF"/>
    <w:rsid w:val="00725D1E"/>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531"/>
    <w:rsid w:val="00734B22"/>
    <w:rsid w:val="00734BEE"/>
    <w:rsid w:val="007358D5"/>
    <w:rsid w:val="007359D2"/>
    <w:rsid w:val="007359E6"/>
    <w:rsid w:val="00735F7B"/>
    <w:rsid w:val="00736EBA"/>
    <w:rsid w:val="00736ED4"/>
    <w:rsid w:val="007373D7"/>
    <w:rsid w:val="0073771C"/>
    <w:rsid w:val="00737A5D"/>
    <w:rsid w:val="00737D6E"/>
    <w:rsid w:val="00737FF1"/>
    <w:rsid w:val="00740027"/>
    <w:rsid w:val="007401D4"/>
    <w:rsid w:val="00740B6B"/>
    <w:rsid w:val="00740F80"/>
    <w:rsid w:val="00741913"/>
    <w:rsid w:val="007424A9"/>
    <w:rsid w:val="00742A3E"/>
    <w:rsid w:val="00742BFF"/>
    <w:rsid w:val="0074315C"/>
    <w:rsid w:val="00743164"/>
    <w:rsid w:val="00743D87"/>
    <w:rsid w:val="00744810"/>
    <w:rsid w:val="00744830"/>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1C17"/>
    <w:rsid w:val="007625F2"/>
    <w:rsid w:val="00762C31"/>
    <w:rsid w:val="0076300E"/>
    <w:rsid w:val="007634D0"/>
    <w:rsid w:val="007640A2"/>
    <w:rsid w:val="00764A60"/>
    <w:rsid w:val="00764E9D"/>
    <w:rsid w:val="007651FC"/>
    <w:rsid w:val="00765272"/>
    <w:rsid w:val="007654B6"/>
    <w:rsid w:val="00765676"/>
    <w:rsid w:val="0076579E"/>
    <w:rsid w:val="00765C37"/>
    <w:rsid w:val="00765E33"/>
    <w:rsid w:val="007661C0"/>
    <w:rsid w:val="00766D4B"/>
    <w:rsid w:val="00766F4D"/>
    <w:rsid w:val="007671CC"/>
    <w:rsid w:val="00767AA3"/>
    <w:rsid w:val="007702C4"/>
    <w:rsid w:val="0077036F"/>
    <w:rsid w:val="00770E26"/>
    <w:rsid w:val="007716C7"/>
    <w:rsid w:val="00772210"/>
    <w:rsid w:val="0077230D"/>
    <w:rsid w:val="0077239B"/>
    <w:rsid w:val="0077257E"/>
    <w:rsid w:val="00774194"/>
    <w:rsid w:val="007741AC"/>
    <w:rsid w:val="007745A4"/>
    <w:rsid w:val="007748A3"/>
    <w:rsid w:val="00774F6D"/>
    <w:rsid w:val="0077593C"/>
    <w:rsid w:val="00775992"/>
    <w:rsid w:val="0077647A"/>
    <w:rsid w:val="007768BD"/>
    <w:rsid w:val="00776A68"/>
    <w:rsid w:val="00776C8E"/>
    <w:rsid w:val="007777B7"/>
    <w:rsid w:val="00777A65"/>
    <w:rsid w:val="00777B35"/>
    <w:rsid w:val="00777FB7"/>
    <w:rsid w:val="00781410"/>
    <w:rsid w:val="00782746"/>
    <w:rsid w:val="0078284A"/>
    <w:rsid w:val="00782937"/>
    <w:rsid w:val="00782EA0"/>
    <w:rsid w:val="00783E1D"/>
    <w:rsid w:val="00784152"/>
    <w:rsid w:val="00784C0D"/>
    <w:rsid w:val="00785015"/>
    <w:rsid w:val="00785421"/>
    <w:rsid w:val="00785495"/>
    <w:rsid w:val="007854BF"/>
    <w:rsid w:val="00785A84"/>
    <w:rsid w:val="00786091"/>
    <w:rsid w:val="007861E7"/>
    <w:rsid w:val="00787067"/>
    <w:rsid w:val="00787397"/>
    <w:rsid w:val="00787516"/>
    <w:rsid w:val="00787525"/>
    <w:rsid w:val="00787583"/>
    <w:rsid w:val="007876A3"/>
    <w:rsid w:val="0078773D"/>
    <w:rsid w:val="00787BF9"/>
    <w:rsid w:val="00790B68"/>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68A"/>
    <w:rsid w:val="00797A8A"/>
    <w:rsid w:val="007A0209"/>
    <w:rsid w:val="007A0BD8"/>
    <w:rsid w:val="007A11B2"/>
    <w:rsid w:val="007A13DB"/>
    <w:rsid w:val="007A15EA"/>
    <w:rsid w:val="007A2014"/>
    <w:rsid w:val="007A3048"/>
    <w:rsid w:val="007A3166"/>
    <w:rsid w:val="007A335F"/>
    <w:rsid w:val="007A33BF"/>
    <w:rsid w:val="007A3A63"/>
    <w:rsid w:val="007A3BA4"/>
    <w:rsid w:val="007A3C31"/>
    <w:rsid w:val="007A3CB8"/>
    <w:rsid w:val="007A3F7E"/>
    <w:rsid w:val="007A462E"/>
    <w:rsid w:val="007A4761"/>
    <w:rsid w:val="007A48F9"/>
    <w:rsid w:val="007A4A2D"/>
    <w:rsid w:val="007A4D50"/>
    <w:rsid w:val="007A50BE"/>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47AD"/>
    <w:rsid w:val="007B5AF2"/>
    <w:rsid w:val="007B5B1F"/>
    <w:rsid w:val="007B663D"/>
    <w:rsid w:val="007B6AA3"/>
    <w:rsid w:val="007B6F77"/>
    <w:rsid w:val="007B746B"/>
    <w:rsid w:val="007C07AB"/>
    <w:rsid w:val="007C0962"/>
    <w:rsid w:val="007C0D2E"/>
    <w:rsid w:val="007C10AF"/>
    <w:rsid w:val="007C11AD"/>
    <w:rsid w:val="007C18DA"/>
    <w:rsid w:val="007C1DE6"/>
    <w:rsid w:val="007C1E11"/>
    <w:rsid w:val="007C2A8D"/>
    <w:rsid w:val="007C2BE5"/>
    <w:rsid w:val="007C2D64"/>
    <w:rsid w:val="007C2DB0"/>
    <w:rsid w:val="007C325D"/>
    <w:rsid w:val="007C33CC"/>
    <w:rsid w:val="007C372D"/>
    <w:rsid w:val="007C3777"/>
    <w:rsid w:val="007C3BA7"/>
    <w:rsid w:val="007C3C79"/>
    <w:rsid w:val="007C453F"/>
    <w:rsid w:val="007C4A2B"/>
    <w:rsid w:val="007C4C54"/>
    <w:rsid w:val="007C4E5F"/>
    <w:rsid w:val="007C5010"/>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0B78"/>
    <w:rsid w:val="007D26D9"/>
    <w:rsid w:val="007D33A6"/>
    <w:rsid w:val="007D3D06"/>
    <w:rsid w:val="007D41F3"/>
    <w:rsid w:val="007D4AAF"/>
    <w:rsid w:val="007D4BBC"/>
    <w:rsid w:val="007D4BC7"/>
    <w:rsid w:val="007D5D1D"/>
    <w:rsid w:val="007D6E63"/>
    <w:rsid w:val="007D71C2"/>
    <w:rsid w:val="007E0285"/>
    <w:rsid w:val="007E1706"/>
    <w:rsid w:val="007E1D4C"/>
    <w:rsid w:val="007E208A"/>
    <w:rsid w:val="007E217E"/>
    <w:rsid w:val="007E254D"/>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8F3"/>
    <w:rsid w:val="007F12EF"/>
    <w:rsid w:val="007F1E29"/>
    <w:rsid w:val="007F2263"/>
    <w:rsid w:val="007F2BBD"/>
    <w:rsid w:val="007F2DE8"/>
    <w:rsid w:val="007F3425"/>
    <w:rsid w:val="007F3628"/>
    <w:rsid w:val="007F37A3"/>
    <w:rsid w:val="007F39A0"/>
    <w:rsid w:val="007F4114"/>
    <w:rsid w:val="007F455C"/>
    <w:rsid w:val="007F5929"/>
    <w:rsid w:val="007F605A"/>
    <w:rsid w:val="007F6270"/>
    <w:rsid w:val="007F7366"/>
    <w:rsid w:val="007F7462"/>
    <w:rsid w:val="007F76C2"/>
    <w:rsid w:val="007F7C1A"/>
    <w:rsid w:val="008001C5"/>
    <w:rsid w:val="0080037F"/>
    <w:rsid w:val="00800784"/>
    <w:rsid w:val="0080209C"/>
    <w:rsid w:val="00802ECD"/>
    <w:rsid w:val="008033B7"/>
    <w:rsid w:val="008039A1"/>
    <w:rsid w:val="00804275"/>
    <w:rsid w:val="00804654"/>
    <w:rsid w:val="008047CB"/>
    <w:rsid w:val="008048B6"/>
    <w:rsid w:val="00804C8C"/>
    <w:rsid w:val="00804D49"/>
    <w:rsid w:val="008050C2"/>
    <w:rsid w:val="00806379"/>
    <w:rsid w:val="008069F1"/>
    <w:rsid w:val="00807001"/>
    <w:rsid w:val="00807060"/>
    <w:rsid w:val="008070C2"/>
    <w:rsid w:val="00807CF5"/>
    <w:rsid w:val="00810113"/>
    <w:rsid w:val="00810829"/>
    <w:rsid w:val="00810EDB"/>
    <w:rsid w:val="0081155D"/>
    <w:rsid w:val="008116BC"/>
    <w:rsid w:val="00811E9B"/>
    <w:rsid w:val="00812996"/>
    <w:rsid w:val="00812CCD"/>
    <w:rsid w:val="0081358E"/>
    <w:rsid w:val="00813AD1"/>
    <w:rsid w:val="00813D35"/>
    <w:rsid w:val="00813FB0"/>
    <w:rsid w:val="0081461D"/>
    <w:rsid w:val="0081511C"/>
    <w:rsid w:val="008159BE"/>
    <w:rsid w:val="00815DD1"/>
    <w:rsid w:val="00816A58"/>
    <w:rsid w:val="00817B0F"/>
    <w:rsid w:val="00817D2D"/>
    <w:rsid w:val="008204AD"/>
    <w:rsid w:val="008206D6"/>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F00"/>
    <w:rsid w:val="00835F34"/>
    <w:rsid w:val="0083602E"/>
    <w:rsid w:val="00836E00"/>
    <w:rsid w:val="0083774B"/>
    <w:rsid w:val="00837943"/>
    <w:rsid w:val="00837C6F"/>
    <w:rsid w:val="00837D0D"/>
    <w:rsid w:val="00837FA7"/>
    <w:rsid w:val="00840889"/>
    <w:rsid w:val="00840B73"/>
    <w:rsid w:val="00841E68"/>
    <w:rsid w:val="00842192"/>
    <w:rsid w:val="00842316"/>
    <w:rsid w:val="00843089"/>
    <w:rsid w:val="0084339F"/>
    <w:rsid w:val="00843966"/>
    <w:rsid w:val="0084410B"/>
    <w:rsid w:val="008442A3"/>
    <w:rsid w:val="00844F73"/>
    <w:rsid w:val="00845D67"/>
    <w:rsid w:val="00847417"/>
    <w:rsid w:val="00847AB6"/>
    <w:rsid w:val="008507B8"/>
    <w:rsid w:val="00851FCF"/>
    <w:rsid w:val="008520D2"/>
    <w:rsid w:val="00853055"/>
    <w:rsid w:val="00853E20"/>
    <w:rsid w:val="00854D1F"/>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885"/>
    <w:rsid w:val="00877FFB"/>
    <w:rsid w:val="00880E3F"/>
    <w:rsid w:val="00881A49"/>
    <w:rsid w:val="00882549"/>
    <w:rsid w:val="008830A0"/>
    <w:rsid w:val="00883D17"/>
    <w:rsid w:val="00883DB0"/>
    <w:rsid w:val="0088432C"/>
    <w:rsid w:val="00884B28"/>
    <w:rsid w:val="00884BA3"/>
    <w:rsid w:val="0088510F"/>
    <w:rsid w:val="008854BB"/>
    <w:rsid w:val="0088582D"/>
    <w:rsid w:val="00885A0D"/>
    <w:rsid w:val="00885D8B"/>
    <w:rsid w:val="0088600A"/>
    <w:rsid w:val="00886187"/>
    <w:rsid w:val="008862D3"/>
    <w:rsid w:val="00886E5E"/>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6B1"/>
    <w:rsid w:val="0089479B"/>
    <w:rsid w:val="00894963"/>
    <w:rsid w:val="00895BD3"/>
    <w:rsid w:val="00895C95"/>
    <w:rsid w:val="00895FC3"/>
    <w:rsid w:val="00896437"/>
    <w:rsid w:val="00897105"/>
    <w:rsid w:val="00897131"/>
    <w:rsid w:val="0089721F"/>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34E"/>
    <w:rsid w:val="008A68FB"/>
    <w:rsid w:val="008A6E0C"/>
    <w:rsid w:val="008A780E"/>
    <w:rsid w:val="008A7B69"/>
    <w:rsid w:val="008B0E0A"/>
    <w:rsid w:val="008B1399"/>
    <w:rsid w:val="008B147A"/>
    <w:rsid w:val="008B21C3"/>
    <w:rsid w:val="008B2871"/>
    <w:rsid w:val="008B2DDF"/>
    <w:rsid w:val="008B335F"/>
    <w:rsid w:val="008B36DD"/>
    <w:rsid w:val="008B4002"/>
    <w:rsid w:val="008B46FD"/>
    <w:rsid w:val="008B48B7"/>
    <w:rsid w:val="008B50FB"/>
    <w:rsid w:val="008B513A"/>
    <w:rsid w:val="008B52BD"/>
    <w:rsid w:val="008B600B"/>
    <w:rsid w:val="008B634B"/>
    <w:rsid w:val="008B64A9"/>
    <w:rsid w:val="008B6625"/>
    <w:rsid w:val="008B665B"/>
    <w:rsid w:val="008B69A3"/>
    <w:rsid w:val="008B6ADD"/>
    <w:rsid w:val="008B6AFF"/>
    <w:rsid w:val="008B6BCF"/>
    <w:rsid w:val="008C04AB"/>
    <w:rsid w:val="008C0C83"/>
    <w:rsid w:val="008C15DE"/>
    <w:rsid w:val="008C1F7C"/>
    <w:rsid w:val="008C242C"/>
    <w:rsid w:val="008C30DE"/>
    <w:rsid w:val="008C319C"/>
    <w:rsid w:val="008C32A8"/>
    <w:rsid w:val="008C3C73"/>
    <w:rsid w:val="008C44DA"/>
    <w:rsid w:val="008C4995"/>
    <w:rsid w:val="008C4C24"/>
    <w:rsid w:val="008C4F5A"/>
    <w:rsid w:val="008C5457"/>
    <w:rsid w:val="008C59CA"/>
    <w:rsid w:val="008C5EE1"/>
    <w:rsid w:val="008C698C"/>
    <w:rsid w:val="008C6ABC"/>
    <w:rsid w:val="008C7645"/>
    <w:rsid w:val="008C79F2"/>
    <w:rsid w:val="008C7CD8"/>
    <w:rsid w:val="008D06AD"/>
    <w:rsid w:val="008D0A52"/>
    <w:rsid w:val="008D0FDE"/>
    <w:rsid w:val="008D11DA"/>
    <w:rsid w:val="008D1430"/>
    <w:rsid w:val="008D1968"/>
    <w:rsid w:val="008D20A1"/>
    <w:rsid w:val="008D24C9"/>
    <w:rsid w:val="008D28D0"/>
    <w:rsid w:val="008D2996"/>
    <w:rsid w:val="008D2D5A"/>
    <w:rsid w:val="008D2E54"/>
    <w:rsid w:val="008D3838"/>
    <w:rsid w:val="008D4B2B"/>
    <w:rsid w:val="008D50FE"/>
    <w:rsid w:val="008D51A8"/>
    <w:rsid w:val="008D587B"/>
    <w:rsid w:val="008D59C6"/>
    <w:rsid w:val="008D657E"/>
    <w:rsid w:val="008D6676"/>
    <w:rsid w:val="008D66A1"/>
    <w:rsid w:val="008D6F57"/>
    <w:rsid w:val="008D7345"/>
    <w:rsid w:val="008D740D"/>
    <w:rsid w:val="008D7B8C"/>
    <w:rsid w:val="008D7C1A"/>
    <w:rsid w:val="008D7C95"/>
    <w:rsid w:val="008D7DBF"/>
    <w:rsid w:val="008D7E13"/>
    <w:rsid w:val="008E019B"/>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223B"/>
    <w:rsid w:val="008F29CE"/>
    <w:rsid w:val="008F357F"/>
    <w:rsid w:val="008F451D"/>
    <w:rsid w:val="008F4A54"/>
    <w:rsid w:val="008F4D0F"/>
    <w:rsid w:val="008F5045"/>
    <w:rsid w:val="008F5437"/>
    <w:rsid w:val="008F5721"/>
    <w:rsid w:val="008F5CFF"/>
    <w:rsid w:val="008F64E1"/>
    <w:rsid w:val="008F67D8"/>
    <w:rsid w:val="008F68DC"/>
    <w:rsid w:val="008F6963"/>
    <w:rsid w:val="008F69A7"/>
    <w:rsid w:val="008F6C40"/>
    <w:rsid w:val="008F7541"/>
    <w:rsid w:val="009005BB"/>
    <w:rsid w:val="009005C9"/>
    <w:rsid w:val="00901202"/>
    <w:rsid w:val="00901494"/>
    <w:rsid w:val="009015F4"/>
    <w:rsid w:val="00901A92"/>
    <w:rsid w:val="00901B5A"/>
    <w:rsid w:val="009021E7"/>
    <w:rsid w:val="009029D4"/>
    <w:rsid w:val="009029F0"/>
    <w:rsid w:val="00902A10"/>
    <w:rsid w:val="00903254"/>
    <w:rsid w:val="0090369A"/>
    <w:rsid w:val="00903A4D"/>
    <w:rsid w:val="00903BC8"/>
    <w:rsid w:val="009040EB"/>
    <w:rsid w:val="009043A4"/>
    <w:rsid w:val="00904483"/>
    <w:rsid w:val="0090453F"/>
    <w:rsid w:val="009045CA"/>
    <w:rsid w:val="00904B5D"/>
    <w:rsid w:val="00904E97"/>
    <w:rsid w:val="00905400"/>
    <w:rsid w:val="009054DB"/>
    <w:rsid w:val="00905DAE"/>
    <w:rsid w:val="00906728"/>
    <w:rsid w:val="00906C4D"/>
    <w:rsid w:val="00906E43"/>
    <w:rsid w:val="00906F50"/>
    <w:rsid w:val="0090747C"/>
    <w:rsid w:val="00907E4A"/>
    <w:rsid w:val="00910145"/>
    <w:rsid w:val="009112FD"/>
    <w:rsid w:val="009118CA"/>
    <w:rsid w:val="00911D59"/>
    <w:rsid w:val="0091218D"/>
    <w:rsid w:val="009125A8"/>
    <w:rsid w:val="00912BCA"/>
    <w:rsid w:val="00912F04"/>
    <w:rsid w:val="00912F77"/>
    <w:rsid w:val="00913BD1"/>
    <w:rsid w:val="0091500A"/>
    <w:rsid w:val="0091509A"/>
    <w:rsid w:val="00915709"/>
    <w:rsid w:val="00915A31"/>
    <w:rsid w:val="00915A59"/>
    <w:rsid w:val="00915DA7"/>
    <w:rsid w:val="00916D14"/>
    <w:rsid w:val="009174F8"/>
    <w:rsid w:val="00917D52"/>
    <w:rsid w:val="0092013C"/>
    <w:rsid w:val="00920910"/>
    <w:rsid w:val="00920F25"/>
    <w:rsid w:val="00921B08"/>
    <w:rsid w:val="00921C47"/>
    <w:rsid w:val="00922B16"/>
    <w:rsid w:val="00923009"/>
    <w:rsid w:val="0092421C"/>
    <w:rsid w:val="00924C84"/>
    <w:rsid w:val="00924FC9"/>
    <w:rsid w:val="00925041"/>
    <w:rsid w:val="00925639"/>
    <w:rsid w:val="00925989"/>
    <w:rsid w:val="00925DD2"/>
    <w:rsid w:val="00926067"/>
    <w:rsid w:val="009261D1"/>
    <w:rsid w:val="00926DC7"/>
    <w:rsid w:val="009271D1"/>
    <w:rsid w:val="00927A8C"/>
    <w:rsid w:val="00927B28"/>
    <w:rsid w:val="00927C52"/>
    <w:rsid w:val="00927EA8"/>
    <w:rsid w:val="009300E4"/>
    <w:rsid w:val="009303D1"/>
    <w:rsid w:val="0093040E"/>
    <w:rsid w:val="009305FC"/>
    <w:rsid w:val="009306E3"/>
    <w:rsid w:val="00930A16"/>
    <w:rsid w:val="00930D3D"/>
    <w:rsid w:val="00930F9A"/>
    <w:rsid w:val="00931001"/>
    <w:rsid w:val="00931271"/>
    <w:rsid w:val="00931DCB"/>
    <w:rsid w:val="00932322"/>
    <w:rsid w:val="009324EB"/>
    <w:rsid w:val="0093296D"/>
    <w:rsid w:val="009329C4"/>
    <w:rsid w:val="00933187"/>
    <w:rsid w:val="009331DE"/>
    <w:rsid w:val="00933CDA"/>
    <w:rsid w:val="00933FFD"/>
    <w:rsid w:val="00934586"/>
    <w:rsid w:val="00934B46"/>
    <w:rsid w:val="00934EF2"/>
    <w:rsid w:val="00935121"/>
    <w:rsid w:val="00935B14"/>
    <w:rsid w:val="0093601A"/>
    <w:rsid w:val="0093685B"/>
    <w:rsid w:val="00936E08"/>
    <w:rsid w:val="009377CD"/>
    <w:rsid w:val="00937BA5"/>
    <w:rsid w:val="00940770"/>
    <w:rsid w:val="00940972"/>
    <w:rsid w:val="009414C1"/>
    <w:rsid w:val="00942992"/>
    <w:rsid w:val="0094362A"/>
    <w:rsid w:val="00943B4D"/>
    <w:rsid w:val="00943DB6"/>
    <w:rsid w:val="0094412E"/>
    <w:rsid w:val="00944A5D"/>
    <w:rsid w:val="0094534D"/>
    <w:rsid w:val="0094570E"/>
    <w:rsid w:val="009457A5"/>
    <w:rsid w:val="00945947"/>
    <w:rsid w:val="0094613A"/>
    <w:rsid w:val="00946654"/>
    <w:rsid w:val="00946B73"/>
    <w:rsid w:val="00946E9D"/>
    <w:rsid w:val="00946EF6"/>
    <w:rsid w:val="009470DF"/>
    <w:rsid w:val="00947F5B"/>
    <w:rsid w:val="009500F4"/>
    <w:rsid w:val="0095055D"/>
    <w:rsid w:val="009505AA"/>
    <w:rsid w:val="00950AB6"/>
    <w:rsid w:val="00950AB8"/>
    <w:rsid w:val="00950FA4"/>
    <w:rsid w:val="0095121F"/>
    <w:rsid w:val="00951365"/>
    <w:rsid w:val="009514B6"/>
    <w:rsid w:val="00951660"/>
    <w:rsid w:val="00952692"/>
    <w:rsid w:val="009528DB"/>
    <w:rsid w:val="00952AED"/>
    <w:rsid w:val="0095333A"/>
    <w:rsid w:val="009536D4"/>
    <w:rsid w:val="00953A0C"/>
    <w:rsid w:val="00953AE3"/>
    <w:rsid w:val="00953CD8"/>
    <w:rsid w:val="0095403B"/>
    <w:rsid w:val="009543AC"/>
    <w:rsid w:val="009546A2"/>
    <w:rsid w:val="009546D9"/>
    <w:rsid w:val="009548AE"/>
    <w:rsid w:val="00954A1A"/>
    <w:rsid w:val="00954FBE"/>
    <w:rsid w:val="0095530F"/>
    <w:rsid w:val="00955637"/>
    <w:rsid w:val="00955E64"/>
    <w:rsid w:val="00956052"/>
    <w:rsid w:val="009568C8"/>
    <w:rsid w:val="00956C7D"/>
    <w:rsid w:val="00956CE6"/>
    <w:rsid w:val="00956D1E"/>
    <w:rsid w:val="00956DF3"/>
    <w:rsid w:val="0095702F"/>
    <w:rsid w:val="0095739F"/>
    <w:rsid w:val="00957769"/>
    <w:rsid w:val="009579B2"/>
    <w:rsid w:val="00957D33"/>
    <w:rsid w:val="00957E93"/>
    <w:rsid w:val="00957F23"/>
    <w:rsid w:val="00960163"/>
    <w:rsid w:val="00960B56"/>
    <w:rsid w:val="00960C28"/>
    <w:rsid w:val="009612E6"/>
    <w:rsid w:val="009617D5"/>
    <w:rsid w:val="00961EA2"/>
    <w:rsid w:val="00961F94"/>
    <w:rsid w:val="009622AE"/>
    <w:rsid w:val="00962603"/>
    <w:rsid w:val="00962770"/>
    <w:rsid w:val="00962BCF"/>
    <w:rsid w:val="009639E4"/>
    <w:rsid w:val="00963DEA"/>
    <w:rsid w:val="00963E42"/>
    <w:rsid w:val="00964E15"/>
    <w:rsid w:val="009653C0"/>
    <w:rsid w:val="0096560A"/>
    <w:rsid w:val="0096573D"/>
    <w:rsid w:val="00965C90"/>
    <w:rsid w:val="0096603D"/>
    <w:rsid w:val="009660FE"/>
    <w:rsid w:val="00966203"/>
    <w:rsid w:val="0096662D"/>
    <w:rsid w:val="00966C32"/>
    <w:rsid w:val="009676F1"/>
    <w:rsid w:val="00967B81"/>
    <w:rsid w:val="0097052E"/>
    <w:rsid w:val="00970B83"/>
    <w:rsid w:val="00970C33"/>
    <w:rsid w:val="00970E27"/>
    <w:rsid w:val="009710A1"/>
    <w:rsid w:val="00971CB5"/>
    <w:rsid w:val="00971EB1"/>
    <w:rsid w:val="00972146"/>
    <w:rsid w:val="00972889"/>
    <w:rsid w:val="00972A0E"/>
    <w:rsid w:val="00972C1C"/>
    <w:rsid w:val="00973BCC"/>
    <w:rsid w:val="0097406F"/>
    <w:rsid w:val="009746F7"/>
    <w:rsid w:val="00974D78"/>
    <w:rsid w:val="00974DF9"/>
    <w:rsid w:val="00974EC7"/>
    <w:rsid w:val="009754BD"/>
    <w:rsid w:val="00975A07"/>
    <w:rsid w:val="00976622"/>
    <w:rsid w:val="0097704F"/>
    <w:rsid w:val="009779C8"/>
    <w:rsid w:val="00977C08"/>
    <w:rsid w:val="0098095D"/>
    <w:rsid w:val="00980E3B"/>
    <w:rsid w:val="00981955"/>
    <w:rsid w:val="00981967"/>
    <w:rsid w:val="00982D46"/>
    <w:rsid w:val="009840A9"/>
    <w:rsid w:val="0098432F"/>
    <w:rsid w:val="009848E8"/>
    <w:rsid w:val="00984D51"/>
    <w:rsid w:val="00984DDC"/>
    <w:rsid w:val="00985566"/>
    <w:rsid w:val="00985A37"/>
    <w:rsid w:val="00985B4D"/>
    <w:rsid w:val="00985C51"/>
    <w:rsid w:val="009864CB"/>
    <w:rsid w:val="00986C4C"/>
    <w:rsid w:val="00986C76"/>
    <w:rsid w:val="00986EF4"/>
    <w:rsid w:val="00987074"/>
    <w:rsid w:val="00987444"/>
    <w:rsid w:val="009876E6"/>
    <w:rsid w:val="00987874"/>
    <w:rsid w:val="00991DBC"/>
    <w:rsid w:val="0099241A"/>
    <w:rsid w:val="00992B3F"/>
    <w:rsid w:val="00992CFB"/>
    <w:rsid w:val="00993095"/>
    <w:rsid w:val="0099322D"/>
    <w:rsid w:val="009937BE"/>
    <w:rsid w:val="00993AED"/>
    <w:rsid w:val="00993EB9"/>
    <w:rsid w:val="0099485E"/>
    <w:rsid w:val="00994872"/>
    <w:rsid w:val="009948ED"/>
    <w:rsid w:val="00994906"/>
    <w:rsid w:val="00995422"/>
    <w:rsid w:val="00995869"/>
    <w:rsid w:val="009959B6"/>
    <w:rsid w:val="00995CC1"/>
    <w:rsid w:val="00995EFD"/>
    <w:rsid w:val="00995F97"/>
    <w:rsid w:val="009961F3"/>
    <w:rsid w:val="00996782"/>
    <w:rsid w:val="009968CA"/>
    <w:rsid w:val="00996D51"/>
    <w:rsid w:val="00997135"/>
    <w:rsid w:val="0099733D"/>
    <w:rsid w:val="00997351"/>
    <w:rsid w:val="009975F8"/>
    <w:rsid w:val="009A0CC5"/>
    <w:rsid w:val="009A0D75"/>
    <w:rsid w:val="009A0F8C"/>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831"/>
    <w:rsid w:val="009A798D"/>
    <w:rsid w:val="009A7B76"/>
    <w:rsid w:val="009A7CC1"/>
    <w:rsid w:val="009B1670"/>
    <w:rsid w:val="009B18BB"/>
    <w:rsid w:val="009B194E"/>
    <w:rsid w:val="009B1A09"/>
    <w:rsid w:val="009B1C66"/>
    <w:rsid w:val="009B1D92"/>
    <w:rsid w:val="009B2548"/>
    <w:rsid w:val="009B2CFF"/>
    <w:rsid w:val="009B2DDB"/>
    <w:rsid w:val="009B3A19"/>
    <w:rsid w:val="009B41F1"/>
    <w:rsid w:val="009B4363"/>
    <w:rsid w:val="009B4DA5"/>
    <w:rsid w:val="009B540F"/>
    <w:rsid w:val="009B63E0"/>
    <w:rsid w:val="009B66C3"/>
    <w:rsid w:val="009B6A50"/>
    <w:rsid w:val="009B6F6F"/>
    <w:rsid w:val="009B70C5"/>
    <w:rsid w:val="009B70FE"/>
    <w:rsid w:val="009C01A2"/>
    <w:rsid w:val="009C04BB"/>
    <w:rsid w:val="009C067F"/>
    <w:rsid w:val="009C0A9D"/>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6F6D"/>
    <w:rsid w:val="009C770D"/>
    <w:rsid w:val="009C7BBB"/>
    <w:rsid w:val="009D082E"/>
    <w:rsid w:val="009D08E1"/>
    <w:rsid w:val="009D093F"/>
    <w:rsid w:val="009D09FA"/>
    <w:rsid w:val="009D0A22"/>
    <w:rsid w:val="009D1231"/>
    <w:rsid w:val="009D136B"/>
    <w:rsid w:val="009D16E5"/>
    <w:rsid w:val="009D2335"/>
    <w:rsid w:val="009D2673"/>
    <w:rsid w:val="009D2C8C"/>
    <w:rsid w:val="009D2D15"/>
    <w:rsid w:val="009D2DE9"/>
    <w:rsid w:val="009D31FA"/>
    <w:rsid w:val="009D3CDF"/>
    <w:rsid w:val="009D3E57"/>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9F9"/>
    <w:rsid w:val="009E4A3B"/>
    <w:rsid w:val="009E4B6A"/>
    <w:rsid w:val="009E54E2"/>
    <w:rsid w:val="009E576C"/>
    <w:rsid w:val="009E587D"/>
    <w:rsid w:val="009E5D77"/>
    <w:rsid w:val="009E5E08"/>
    <w:rsid w:val="009E5F4A"/>
    <w:rsid w:val="009E66FD"/>
    <w:rsid w:val="009E6EF8"/>
    <w:rsid w:val="009E7694"/>
    <w:rsid w:val="009F0126"/>
    <w:rsid w:val="009F024C"/>
    <w:rsid w:val="009F1103"/>
    <w:rsid w:val="009F166E"/>
    <w:rsid w:val="009F1DFB"/>
    <w:rsid w:val="009F1E45"/>
    <w:rsid w:val="009F21D7"/>
    <w:rsid w:val="009F2309"/>
    <w:rsid w:val="009F255F"/>
    <w:rsid w:val="009F2672"/>
    <w:rsid w:val="009F3CD0"/>
    <w:rsid w:val="009F3D1E"/>
    <w:rsid w:val="009F3E75"/>
    <w:rsid w:val="009F40D5"/>
    <w:rsid w:val="009F4D84"/>
    <w:rsid w:val="009F52BC"/>
    <w:rsid w:val="009F56F5"/>
    <w:rsid w:val="009F5B4F"/>
    <w:rsid w:val="009F6194"/>
    <w:rsid w:val="009F63B1"/>
    <w:rsid w:val="009F7C42"/>
    <w:rsid w:val="00A0019B"/>
    <w:rsid w:val="00A001E4"/>
    <w:rsid w:val="00A00335"/>
    <w:rsid w:val="00A004CC"/>
    <w:rsid w:val="00A00FCE"/>
    <w:rsid w:val="00A01B1E"/>
    <w:rsid w:val="00A02556"/>
    <w:rsid w:val="00A02784"/>
    <w:rsid w:val="00A031AD"/>
    <w:rsid w:val="00A033C8"/>
    <w:rsid w:val="00A034BD"/>
    <w:rsid w:val="00A03930"/>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CF0"/>
    <w:rsid w:val="00A14649"/>
    <w:rsid w:val="00A146AD"/>
    <w:rsid w:val="00A1477D"/>
    <w:rsid w:val="00A14854"/>
    <w:rsid w:val="00A14AB1"/>
    <w:rsid w:val="00A14AC2"/>
    <w:rsid w:val="00A14DD9"/>
    <w:rsid w:val="00A1516D"/>
    <w:rsid w:val="00A151C3"/>
    <w:rsid w:val="00A1588F"/>
    <w:rsid w:val="00A158AA"/>
    <w:rsid w:val="00A16873"/>
    <w:rsid w:val="00A16C74"/>
    <w:rsid w:val="00A16CAF"/>
    <w:rsid w:val="00A17108"/>
    <w:rsid w:val="00A17E16"/>
    <w:rsid w:val="00A20471"/>
    <w:rsid w:val="00A20505"/>
    <w:rsid w:val="00A21951"/>
    <w:rsid w:val="00A21B90"/>
    <w:rsid w:val="00A21CBC"/>
    <w:rsid w:val="00A22174"/>
    <w:rsid w:val="00A221E2"/>
    <w:rsid w:val="00A22BDB"/>
    <w:rsid w:val="00A22D60"/>
    <w:rsid w:val="00A237AF"/>
    <w:rsid w:val="00A238C5"/>
    <w:rsid w:val="00A23914"/>
    <w:rsid w:val="00A23987"/>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6DF1"/>
    <w:rsid w:val="00A27A16"/>
    <w:rsid w:val="00A27D6C"/>
    <w:rsid w:val="00A27EB6"/>
    <w:rsid w:val="00A304A4"/>
    <w:rsid w:val="00A306CA"/>
    <w:rsid w:val="00A30833"/>
    <w:rsid w:val="00A3096F"/>
    <w:rsid w:val="00A31F9C"/>
    <w:rsid w:val="00A3231D"/>
    <w:rsid w:val="00A33023"/>
    <w:rsid w:val="00A332C5"/>
    <w:rsid w:val="00A33326"/>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BDB"/>
    <w:rsid w:val="00A42098"/>
    <w:rsid w:val="00A4215F"/>
    <w:rsid w:val="00A42197"/>
    <w:rsid w:val="00A42618"/>
    <w:rsid w:val="00A42A1F"/>
    <w:rsid w:val="00A42CB0"/>
    <w:rsid w:val="00A435D9"/>
    <w:rsid w:val="00A43D67"/>
    <w:rsid w:val="00A440DA"/>
    <w:rsid w:val="00A44448"/>
    <w:rsid w:val="00A447AC"/>
    <w:rsid w:val="00A44A2F"/>
    <w:rsid w:val="00A44A5F"/>
    <w:rsid w:val="00A44DA8"/>
    <w:rsid w:val="00A4568F"/>
    <w:rsid w:val="00A45C56"/>
    <w:rsid w:val="00A45C86"/>
    <w:rsid w:val="00A46050"/>
    <w:rsid w:val="00A461CC"/>
    <w:rsid w:val="00A46638"/>
    <w:rsid w:val="00A4699D"/>
    <w:rsid w:val="00A47438"/>
    <w:rsid w:val="00A4755A"/>
    <w:rsid w:val="00A475A3"/>
    <w:rsid w:val="00A476F8"/>
    <w:rsid w:val="00A502C6"/>
    <w:rsid w:val="00A5037A"/>
    <w:rsid w:val="00A503D9"/>
    <w:rsid w:val="00A503DA"/>
    <w:rsid w:val="00A50505"/>
    <w:rsid w:val="00A52628"/>
    <w:rsid w:val="00A52EDF"/>
    <w:rsid w:val="00A531C6"/>
    <w:rsid w:val="00A53264"/>
    <w:rsid w:val="00A534AE"/>
    <w:rsid w:val="00A53E99"/>
    <w:rsid w:val="00A53EA9"/>
    <w:rsid w:val="00A54C3A"/>
    <w:rsid w:val="00A54D5D"/>
    <w:rsid w:val="00A555AF"/>
    <w:rsid w:val="00A5607D"/>
    <w:rsid w:val="00A5620D"/>
    <w:rsid w:val="00A56ABE"/>
    <w:rsid w:val="00A56D81"/>
    <w:rsid w:val="00A573D1"/>
    <w:rsid w:val="00A5741B"/>
    <w:rsid w:val="00A578B6"/>
    <w:rsid w:val="00A60692"/>
    <w:rsid w:val="00A606A3"/>
    <w:rsid w:val="00A60C18"/>
    <w:rsid w:val="00A61CB8"/>
    <w:rsid w:val="00A61F98"/>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67E4A"/>
    <w:rsid w:val="00A701B0"/>
    <w:rsid w:val="00A7082B"/>
    <w:rsid w:val="00A71D7E"/>
    <w:rsid w:val="00A7260D"/>
    <w:rsid w:val="00A72F88"/>
    <w:rsid w:val="00A731E1"/>
    <w:rsid w:val="00A737FC"/>
    <w:rsid w:val="00A744CC"/>
    <w:rsid w:val="00A751D8"/>
    <w:rsid w:val="00A75205"/>
    <w:rsid w:val="00A75327"/>
    <w:rsid w:val="00A75A7D"/>
    <w:rsid w:val="00A75C15"/>
    <w:rsid w:val="00A762E3"/>
    <w:rsid w:val="00A7639C"/>
    <w:rsid w:val="00A766FE"/>
    <w:rsid w:val="00A767E4"/>
    <w:rsid w:val="00A7687E"/>
    <w:rsid w:val="00A76C50"/>
    <w:rsid w:val="00A76F34"/>
    <w:rsid w:val="00A775E0"/>
    <w:rsid w:val="00A77DCE"/>
    <w:rsid w:val="00A77F51"/>
    <w:rsid w:val="00A800C1"/>
    <w:rsid w:val="00A802D7"/>
    <w:rsid w:val="00A805B1"/>
    <w:rsid w:val="00A807BF"/>
    <w:rsid w:val="00A80BEB"/>
    <w:rsid w:val="00A81722"/>
    <w:rsid w:val="00A81923"/>
    <w:rsid w:val="00A81F18"/>
    <w:rsid w:val="00A8232D"/>
    <w:rsid w:val="00A832AC"/>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5C6"/>
    <w:rsid w:val="00A87610"/>
    <w:rsid w:val="00A9028C"/>
    <w:rsid w:val="00A909DD"/>
    <w:rsid w:val="00A91009"/>
    <w:rsid w:val="00A910A4"/>
    <w:rsid w:val="00A911D8"/>
    <w:rsid w:val="00A9122C"/>
    <w:rsid w:val="00A91395"/>
    <w:rsid w:val="00A91A59"/>
    <w:rsid w:val="00A91FB9"/>
    <w:rsid w:val="00A9268D"/>
    <w:rsid w:val="00A92D25"/>
    <w:rsid w:val="00A93DBB"/>
    <w:rsid w:val="00A9407B"/>
    <w:rsid w:val="00A94373"/>
    <w:rsid w:val="00A944DC"/>
    <w:rsid w:val="00A94A9B"/>
    <w:rsid w:val="00A95968"/>
    <w:rsid w:val="00A95F3C"/>
    <w:rsid w:val="00A961C3"/>
    <w:rsid w:val="00A96972"/>
    <w:rsid w:val="00A96E49"/>
    <w:rsid w:val="00A97205"/>
    <w:rsid w:val="00AA0764"/>
    <w:rsid w:val="00AA0C65"/>
    <w:rsid w:val="00AA163C"/>
    <w:rsid w:val="00AA206D"/>
    <w:rsid w:val="00AA27CB"/>
    <w:rsid w:val="00AA2803"/>
    <w:rsid w:val="00AA2ABB"/>
    <w:rsid w:val="00AA31E1"/>
    <w:rsid w:val="00AA36C0"/>
    <w:rsid w:val="00AA378E"/>
    <w:rsid w:val="00AA39BC"/>
    <w:rsid w:val="00AA3AEE"/>
    <w:rsid w:val="00AA3BBA"/>
    <w:rsid w:val="00AA3C9D"/>
    <w:rsid w:val="00AA417F"/>
    <w:rsid w:val="00AA4829"/>
    <w:rsid w:val="00AA491B"/>
    <w:rsid w:val="00AA49FD"/>
    <w:rsid w:val="00AA4C0D"/>
    <w:rsid w:val="00AA59F1"/>
    <w:rsid w:val="00AA6320"/>
    <w:rsid w:val="00AA6A8D"/>
    <w:rsid w:val="00AA70FE"/>
    <w:rsid w:val="00AA72BE"/>
    <w:rsid w:val="00AA77F3"/>
    <w:rsid w:val="00AA781C"/>
    <w:rsid w:val="00AB1085"/>
    <w:rsid w:val="00AB11AB"/>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2F6"/>
    <w:rsid w:val="00AB6FC1"/>
    <w:rsid w:val="00AB713D"/>
    <w:rsid w:val="00AB7697"/>
    <w:rsid w:val="00AC0172"/>
    <w:rsid w:val="00AC0784"/>
    <w:rsid w:val="00AC0835"/>
    <w:rsid w:val="00AC0D50"/>
    <w:rsid w:val="00AC1974"/>
    <w:rsid w:val="00AC1A21"/>
    <w:rsid w:val="00AC34DF"/>
    <w:rsid w:val="00AC36BF"/>
    <w:rsid w:val="00AC3E88"/>
    <w:rsid w:val="00AC450F"/>
    <w:rsid w:val="00AC48A6"/>
    <w:rsid w:val="00AC53B3"/>
    <w:rsid w:val="00AC5419"/>
    <w:rsid w:val="00AC5653"/>
    <w:rsid w:val="00AC583A"/>
    <w:rsid w:val="00AC58E5"/>
    <w:rsid w:val="00AC5DC2"/>
    <w:rsid w:val="00AC6055"/>
    <w:rsid w:val="00AC6182"/>
    <w:rsid w:val="00AC6C0A"/>
    <w:rsid w:val="00AC6D89"/>
    <w:rsid w:val="00AC7E2A"/>
    <w:rsid w:val="00AC7F7B"/>
    <w:rsid w:val="00AD00C2"/>
    <w:rsid w:val="00AD0261"/>
    <w:rsid w:val="00AD0432"/>
    <w:rsid w:val="00AD085C"/>
    <w:rsid w:val="00AD09E1"/>
    <w:rsid w:val="00AD0E51"/>
    <w:rsid w:val="00AD1040"/>
    <w:rsid w:val="00AD10BD"/>
    <w:rsid w:val="00AD12ED"/>
    <w:rsid w:val="00AD16B6"/>
    <w:rsid w:val="00AD1930"/>
    <w:rsid w:val="00AD2191"/>
    <w:rsid w:val="00AD238B"/>
    <w:rsid w:val="00AD274C"/>
    <w:rsid w:val="00AD28EA"/>
    <w:rsid w:val="00AD33FB"/>
    <w:rsid w:val="00AD3DD1"/>
    <w:rsid w:val="00AD3E28"/>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023"/>
    <w:rsid w:val="00AE08D1"/>
    <w:rsid w:val="00AE1286"/>
    <w:rsid w:val="00AE14D5"/>
    <w:rsid w:val="00AE1AE2"/>
    <w:rsid w:val="00AE1E70"/>
    <w:rsid w:val="00AE2348"/>
    <w:rsid w:val="00AE2811"/>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9EE"/>
    <w:rsid w:val="00AF3ED6"/>
    <w:rsid w:val="00AF41E5"/>
    <w:rsid w:val="00AF4617"/>
    <w:rsid w:val="00AF5A9F"/>
    <w:rsid w:val="00AF614E"/>
    <w:rsid w:val="00AF6249"/>
    <w:rsid w:val="00AF624B"/>
    <w:rsid w:val="00AF6F0A"/>
    <w:rsid w:val="00AF7A9A"/>
    <w:rsid w:val="00AF7C65"/>
    <w:rsid w:val="00AF7E44"/>
    <w:rsid w:val="00B0049A"/>
    <w:rsid w:val="00B00662"/>
    <w:rsid w:val="00B00979"/>
    <w:rsid w:val="00B01146"/>
    <w:rsid w:val="00B018BB"/>
    <w:rsid w:val="00B01BAF"/>
    <w:rsid w:val="00B01FE5"/>
    <w:rsid w:val="00B02287"/>
    <w:rsid w:val="00B02643"/>
    <w:rsid w:val="00B02ABD"/>
    <w:rsid w:val="00B0376E"/>
    <w:rsid w:val="00B03B1D"/>
    <w:rsid w:val="00B04145"/>
    <w:rsid w:val="00B04174"/>
    <w:rsid w:val="00B04246"/>
    <w:rsid w:val="00B04796"/>
    <w:rsid w:val="00B05134"/>
    <w:rsid w:val="00B0590C"/>
    <w:rsid w:val="00B0650F"/>
    <w:rsid w:val="00B067CB"/>
    <w:rsid w:val="00B06BC5"/>
    <w:rsid w:val="00B06C04"/>
    <w:rsid w:val="00B07073"/>
    <w:rsid w:val="00B07EB9"/>
    <w:rsid w:val="00B10BB0"/>
    <w:rsid w:val="00B10D89"/>
    <w:rsid w:val="00B1122D"/>
    <w:rsid w:val="00B1170F"/>
    <w:rsid w:val="00B11D26"/>
    <w:rsid w:val="00B12D4F"/>
    <w:rsid w:val="00B12ED1"/>
    <w:rsid w:val="00B12F84"/>
    <w:rsid w:val="00B1339C"/>
    <w:rsid w:val="00B13414"/>
    <w:rsid w:val="00B139FB"/>
    <w:rsid w:val="00B14650"/>
    <w:rsid w:val="00B14A6A"/>
    <w:rsid w:val="00B14AD1"/>
    <w:rsid w:val="00B153DD"/>
    <w:rsid w:val="00B16E92"/>
    <w:rsid w:val="00B17D98"/>
    <w:rsid w:val="00B2069C"/>
    <w:rsid w:val="00B206C6"/>
    <w:rsid w:val="00B209C4"/>
    <w:rsid w:val="00B20B7B"/>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277A8"/>
    <w:rsid w:val="00B31110"/>
    <w:rsid w:val="00B31392"/>
    <w:rsid w:val="00B3151B"/>
    <w:rsid w:val="00B320F2"/>
    <w:rsid w:val="00B32B16"/>
    <w:rsid w:val="00B332E5"/>
    <w:rsid w:val="00B335F3"/>
    <w:rsid w:val="00B33FC6"/>
    <w:rsid w:val="00B344F1"/>
    <w:rsid w:val="00B3457F"/>
    <w:rsid w:val="00B34D71"/>
    <w:rsid w:val="00B351E3"/>
    <w:rsid w:val="00B35336"/>
    <w:rsid w:val="00B35542"/>
    <w:rsid w:val="00B3560D"/>
    <w:rsid w:val="00B3659E"/>
    <w:rsid w:val="00B36738"/>
    <w:rsid w:val="00B37477"/>
    <w:rsid w:val="00B375F2"/>
    <w:rsid w:val="00B37C48"/>
    <w:rsid w:val="00B37E32"/>
    <w:rsid w:val="00B40743"/>
    <w:rsid w:val="00B40941"/>
    <w:rsid w:val="00B409DF"/>
    <w:rsid w:val="00B4154B"/>
    <w:rsid w:val="00B41AF2"/>
    <w:rsid w:val="00B425E6"/>
    <w:rsid w:val="00B42C91"/>
    <w:rsid w:val="00B43161"/>
    <w:rsid w:val="00B4359A"/>
    <w:rsid w:val="00B440AD"/>
    <w:rsid w:val="00B441D6"/>
    <w:rsid w:val="00B44265"/>
    <w:rsid w:val="00B44507"/>
    <w:rsid w:val="00B45DB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9B3"/>
    <w:rsid w:val="00B51A08"/>
    <w:rsid w:val="00B51BA5"/>
    <w:rsid w:val="00B51FC6"/>
    <w:rsid w:val="00B5234B"/>
    <w:rsid w:val="00B52483"/>
    <w:rsid w:val="00B52590"/>
    <w:rsid w:val="00B52653"/>
    <w:rsid w:val="00B527CD"/>
    <w:rsid w:val="00B52973"/>
    <w:rsid w:val="00B529B2"/>
    <w:rsid w:val="00B52F30"/>
    <w:rsid w:val="00B53A3E"/>
    <w:rsid w:val="00B53D3F"/>
    <w:rsid w:val="00B54227"/>
    <w:rsid w:val="00B543E0"/>
    <w:rsid w:val="00B548A0"/>
    <w:rsid w:val="00B54CCF"/>
    <w:rsid w:val="00B558A1"/>
    <w:rsid w:val="00B56543"/>
    <w:rsid w:val="00B56A00"/>
    <w:rsid w:val="00B56B28"/>
    <w:rsid w:val="00B5725C"/>
    <w:rsid w:val="00B57476"/>
    <w:rsid w:val="00B57886"/>
    <w:rsid w:val="00B57B99"/>
    <w:rsid w:val="00B60495"/>
    <w:rsid w:val="00B607FD"/>
    <w:rsid w:val="00B60B50"/>
    <w:rsid w:val="00B61310"/>
    <w:rsid w:val="00B6148D"/>
    <w:rsid w:val="00B6186A"/>
    <w:rsid w:val="00B61B6F"/>
    <w:rsid w:val="00B621C2"/>
    <w:rsid w:val="00B625CC"/>
    <w:rsid w:val="00B62654"/>
    <w:rsid w:val="00B62B6A"/>
    <w:rsid w:val="00B62E33"/>
    <w:rsid w:val="00B631EC"/>
    <w:rsid w:val="00B633C1"/>
    <w:rsid w:val="00B63697"/>
    <w:rsid w:val="00B63BF1"/>
    <w:rsid w:val="00B640D7"/>
    <w:rsid w:val="00B640E4"/>
    <w:rsid w:val="00B644D4"/>
    <w:rsid w:val="00B64735"/>
    <w:rsid w:val="00B64997"/>
    <w:rsid w:val="00B653A2"/>
    <w:rsid w:val="00B65586"/>
    <w:rsid w:val="00B66156"/>
    <w:rsid w:val="00B66290"/>
    <w:rsid w:val="00B6674E"/>
    <w:rsid w:val="00B67530"/>
    <w:rsid w:val="00B67723"/>
    <w:rsid w:val="00B67823"/>
    <w:rsid w:val="00B67ED1"/>
    <w:rsid w:val="00B70A59"/>
    <w:rsid w:val="00B72B9A"/>
    <w:rsid w:val="00B72C4F"/>
    <w:rsid w:val="00B73032"/>
    <w:rsid w:val="00B7304C"/>
    <w:rsid w:val="00B73095"/>
    <w:rsid w:val="00B7368D"/>
    <w:rsid w:val="00B73875"/>
    <w:rsid w:val="00B73A95"/>
    <w:rsid w:val="00B73B9E"/>
    <w:rsid w:val="00B73E3D"/>
    <w:rsid w:val="00B73E7A"/>
    <w:rsid w:val="00B73FAB"/>
    <w:rsid w:val="00B744A0"/>
    <w:rsid w:val="00B74A28"/>
    <w:rsid w:val="00B74DA8"/>
    <w:rsid w:val="00B75AD9"/>
    <w:rsid w:val="00B7618D"/>
    <w:rsid w:val="00B76646"/>
    <w:rsid w:val="00B76A5A"/>
    <w:rsid w:val="00B771B7"/>
    <w:rsid w:val="00B7742C"/>
    <w:rsid w:val="00B77D82"/>
    <w:rsid w:val="00B8071A"/>
    <w:rsid w:val="00B80789"/>
    <w:rsid w:val="00B80E8E"/>
    <w:rsid w:val="00B814CD"/>
    <w:rsid w:val="00B81589"/>
    <w:rsid w:val="00B8197A"/>
    <w:rsid w:val="00B81F37"/>
    <w:rsid w:val="00B82623"/>
    <w:rsid w:val="00B8264A"/>
    <w:rsid w:val="00B82734"/>
    <w:rsid w:val="00B82A06"/>
    <w:rsid w:val="00B832AC"/>
    <w:rsid w:val="00B832CE"/>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1D75"/>
    <w:rsid w:val="00B92290"/>
    <w:rsid w:val="00B92604"/>
    <w:rsid w:val="00B92932"/>
    <w:rsid w:val="00B92A98"/>
    <w:rsid w:val="00B92E5E"/>
    <w:rsid w:val="00B93B0D"/>
    <w:rsid w:val="00B93B71"/>
    <w:rsid w:val="00B93EEF"/>
    <w:rsid w:val="00B948E9"/>
    <w:rsid w:val="00B94A16"/>
    <w:rsid w:val="00B94E15"/>
    <w:rsid w:val="00B95724"/>
    <w:rsid w:val="00B97177"/>
    <w:rsid w:val="00B97C1D"/>
    <w:rsid w:val="00B97DD4"/>
    <w:rsid w:val="00BA04B4"/>
    <w:rsid w:val="00BA0506"/>
    <w:rsid w:val="00BA0CCF"/>
    <w:rsid w:val="00BA0CED"/>
    <w:rsid w:val="00BA0FEF"/>
    <w:rsid w:val="00BA12DD"/>
    <w:rsid w:val="00BA1384"/>
    <w:rsid w:val="00BA14F7"/>
    <w:rsid w:val="00BA1752"/>
    <w:rsid w:val="00BA19A4"/>
    <w:rsid w:val="00BA20B5"/>
    <w:rsid w:val="00BA3275"/>
    <w:rsid w:val="00BA3B72"/>
    <w:rsid w:val="00BA3C78"/>
    <w:rsid w:val="00BA405D"/>
    <w:rsid w:val="00BA41F4"/>
    <w:rsid w:val="00BA4311"/>
    <w:rsid w:val="00BA4FEE"/>
    <w:rsid w:val="00BA5701"/>
    <w:rsid w:val="00BA578A"/>
    <w:rsid w:val="00BA5B97"/>
    <w:rsid w:val="00BA6468"/>
    <w:rsid w:val="00BA6CA3"/>
    <w:rsid w:val="00BA70E5"/>
    <w:rsid w:val="00BA756F"/>
    <w:rsid w:val="00BA7E93"/>
    <w:rsid w:val="00BB08FF"/>
    <w:rsid w:val="00BB10BD"/>
    <w:rsid w:val="00BB11CA"/>
    <w:rsid w:val="00BB142C"/>
    <w:rsid w:val="00BB1851"/>
    <w:rsid w:val="00BB1A55"/>
    <w:rsid w:val="00BB1B28"/>
    <w:rsid w:val="00BB1D36"/>
    <w:rsid w:val="00BB26DD"/>
    <w:rsid w:val="00BB293C"/>
    <w:rsid w:val="00BB2F19"/>
    <w:rsid w:val="00BB3384"/>
    <w:rsid w:val="00BB33D9"/>
    <w:rsid w:val="00BB363C"/>
    <w:rsid w:val="00BB38FA"/>
    <w:rsid w:val="00BB5249"/>
    <w:rsid w:val="00BB52F5"/>
    <w:rsid w:val="00BB580D"/>
    <w:rsid w:val="00BB613A"/>
    <w:rsid w:val="00BB65AA"/>
    <w:rsid w:val="00BB6817"/>
    <w:rsid w:val="00BB6EA0"/>
    <w:rsid w:val="00BB6F00"/>
    <w:rsid w:val="00BB75A7"/>
    <w:rsid w:val="00BB7956"/>
    <w:rsid w:val="00BB7E9E"/>
    <w:rsid w:val="00BC0056"/>
    <w:rsid w:val="00BC00A5"/>
    <w:rsid w:val="00BC052C"/>
    <w:rsid w:val="00BC0559"/>
    <w:rsid w:val="00BC0C44"/>
    <w:rsid w:val="00BC1797"/>
    <w:rsid w:val="00BC198D"/>
    <w:rsid w:val="00BC1EB3"/>
    <w:rsid w:val="00BC2358"/>
    <w:rsid w:val="00BC3393"/>
    <w:rsid w:val="00BC34F2"/>
    <w:rsid w:val="00BC3C1B"/>
    <w:rsid w:val="00BC3E78"/>
    <w:rsid w:val="00BC455D"/>
    <w:rsid w:val="00BC4B18"/>
    <w:rsid w:val="00BC4B65"/>
    <w:rsid w:val="00BC509A"/>
    <w:rsid w:val="00BC60E7"/>
    <w:rsid w:val="00BC615F"/>
    <w:rsid w:val="00BC6245"/>
    <w:rsid w:val="00BC651C"/>
    <w:rsid w:val="00BC6B4C"/>
    <w:rsid w:val="00BC6D0D"/>
    <w:rsid w:val="00BC73CC"/>
    <w:rsid w:val="00BD02D2"/>
    <w:rsid w:val="00BD1156"/>
    <w:rsid w:val="00BD15F5"/>
    <w:rsid w:val="00BD2C19"/>
    <w:rsid w:val="00BD2CBA"/>
    <w:rsid w:val="00BD2F56"/>
    <w:rsid w:val="00BD35B1"/>
    <w:rsid w:val="00BD35E0"/>
    <w:rsid w:val="00BD3842"/>
    <w:rsid w:val="00BD3915"/>
    <w:rsid w:val="00BD41E4"/>
    <w:rsid w:val="00BD42C8"/>
    <w:rsid w:val="00BD4883"/>
    <w:rsid w:val="00BD48B7"/>
    <w:rsid w:val="00BD4A95"/>
    <w:rsid w:val="00BD5423"/>
    <w:rsid w:val="00BD5979"/>
    <w:rsid w:val="00BD5A79"/>
    <w:rsid w:val="00BD609E"/>
    <w:rsid w:val="00BD657D"/>
    <w:rsid w:val="00BD6580"/>
    <w:rsid w:val="00BD6FD0"/>
    <w:rsid w:val="00BD70E2"/>
    <w:rsid w:val="00BD7EA8"/>
    <w:rsid w:val="00BE0428"/>
    <w:rsid w:val="00BE0543"/>
    <w:rsid w:val="00BE0671"/>
    <w:rsid w:val="00BE1453"/>
    <w:rsid w:val="00BE1DAF"/>
    <w:rsid w:val="00BE2390"/>
    <w:rsid w:val="00BE2D4B"/>
    <w:rsid w:val="00BE3AB5"/>
    <w:rsid w:val="00BE4795"/>
    <w:rsid w:val="00BE48C3"/>
    <w:rsid w:val="00BE4AF7"/>
    <w:rsid w:val="00BE4D32"/>
    <w:rsid w:val="00BE51ED"/>
    <w:rsid w:val="00BE528E"/>
    <w:rsid w:val="00BE540F"/>
    <w:rsid w:val="00BE5503"/>
    <w:rsid w:val="00BE5FE1"/>
    <w:rsid w:val="00BE69D0"/>
    <w:rsid w:val="00BE72B4"/>
    <w:rsid w:val="00BE75CA"/>
    <w:rsid w:val="00BE7ACA"/>
    <w:rsid w:val="00BE7E63"/>
    <w:rsid w:val="00BE7FE7"/>
    <w:rsid w:val="00BF015A"/>
    <w:rsid w:val="00BF1BAF"/>
    <w:rsid w:val="00BF1FB6"/>
    <w:rsid w:val="00BF288C"/>
    <w:rsid w:val="00BF28C4"/>
    <w:rsid w:val="00BF2AB0"/>
    <w:rsid w:val="00BF3638"/>
    <w:rsid w:val="00BF36AE"/>
    <w:rsid w:val="00BF3C4C"/>
    <w:rsid w:val="00BF3F37"/>
    <w:rsid w:val="00BF4055"/>
    <w:rsid w:val="00BF439B"/>
    <w:rsid w:val="00BF4424"/>
    <w:rsid w:val="00BF4D52"/>
    <w:rsid w:val="00BF5275"/>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A9"/>
    <w:rsid w:val="00C04F40"/>
    <w:rsid w:val="00C0509C"/>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3C8"/>
    <w:rsid w:val="00C11999"/>
    <w:rsid w:val="00C11A76"/>
    <w:rsid w:val="00C13171"/>
    <w:rsid w:val="00C132D6"/>
    <w:rsid w:val="00C1353C"/>
    <w:rsid w:val="00C139E3"/>
    <w:rsid w:val="00C139F3"/>
    <w:rsid w:val="00C14826"/>
    <w:rsid w:val="00C14B92"/>
    <w:rsid w:val="00C14C49"/>
    <w:rsid w:val="00C15118"/>
    <w:rsid w:val="00C15231"/>
    <w:rsid w:val="00C15644"/>
    <w:rsid w:val="00C157D4"/>
    <w:rsid w:val="00C1590E"/>
    <w:rsid w:val="00C16442"/>
    <w:rsid w:val="00C1669A"/>
    <w:rsid w:val="00C16890"/>
    <w:rsid w:val="00C17102"/>
    <w:rsid w:val="00C17812"/>
    <w:rsid w:val="00C202C0"/>
    <w:rsid w:val="00C206F1"/>
    <w:rsid w:val="00C20BB3"/>
    <w:rsid w:val="00C20C0B"/>
    <w:rsid w:val="00C210A4"/>
    <w:rsid w:val="00C21163"/>
    <w:rsid w:val="00C22058"/>
    <w:rsid w:val="00C22596"/>
    <w:rsid w:val="00C22F16"/>
    <w:rsid w:val="00C2345E"/>
    <w:rsid w:val="00C238EE"/>
    <w:rsid w:val="00C23D54"/>
    <w:rsid w:val="00C2432D"/>
    <w:rsid w:val="00C243B6"/>
    <w:rsid w:val="00C276F6"/>
    <w:rsid w:val="00C3023F"/>
    <w:rsid w:val="00C302ED"/>
    <w:rsid w:val="00C303B6"/>
    <w:rsid w:val="00C3074A"/>
    <w:rsid w:val="00C3199C"/>
    <w:rsid w:val="00C31FA9"/>
    <w:rsid w:val="00C3273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1945"/>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1F0"/>
    <w:rsid w:val="00C4661E"/>
    <w:rsid w:val="00C47104"/>
    <w:rsid w:val="00C47971"/>
    <w:rsid w:val="00C479DD"/>
    <w:rsid w:val="00C47C0D"/>
    <w:rsid w:val="00C47D1B"/>
    <w:rsid w:val="00C5030F"/>
    <w:rsid w:val="00C507CD"/>
    <w:rsid w:val="00C50D39"/>
    <w:rsid w:val="00C513BF"/>
    <w:rsid w:val="00C518AD"/>
    <w:rsid w:val="00C520F3"/>
    <w:rsid w:val="00C52330"/>
    <w:rsid w:val="00C5246B"/>
    <w:rsid w:val="00C527C9"/>
    <w:rsid w:val="00C52B42"/>
    <w:rsid w:val="00C52BE6"/>
    <w:rsid w:val="00C53862"/>
    <w:rsid w:val="00C53ACB"/>
    <w:rsid w:val="00C53B34"/>
    <w:rsid w:val="00C53B5C"/>
    <w:rsid w:val="00C53B79"/>
    <w:rsid w:val="00C53BD2"/>
    <w:rsid w:val="00C53CBE"/>
    <w:rsid w:val="00C54697"/>
    <w:rsid w:val="00C5470F"/>
    <w:rsid w:val="00C54C22"/>
    <w:rsid w:val="00C54E77"/>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97A"/>
    <w:rsid w:val="00C62CC1"/>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0C8B"/>
    <w:rsid w:val="00C7145D"/>
    <w:rsid w:val="00C7158F"/>
    <w:rsid w:val="00C722C4"/>
    <w:rsid w:val="00C72640"/>
    <w:rsid w:val="00C72AE9"/>
    <w:rsid w:val="00C72CD2"/>
    <w:rsid w:val="00C72D58"/>
    <w:rsid w:val="00C72E8C"/>
    <w:rsid w:val="00C72F39"/>
    <w:rsid w:val="00C7339C"/>
    <w:rsid w:val="00C73739"/>
    <w:rsid w:val="00C737C2"/>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5B73"/>
    <w:rsid w:val="00C86605"/>
    <w:rsid w:val="00C866C8"/>
    <w:rsid w:val="00C867AE"/>
    <w:rsid w:val="00C86B58"/>
    <w:rsid w:val="00C870F3"/>
    <w:rsid w:val="00C8715F"/>
    <w:rsid w:val="00C871D5"/>
    <w:rsid w:val="00C8797B"/>
    <w:rsid w:val="00C87ED6"/>
    <w:rsid w:val="00C87F28"/>
    <w:rsid w:val="00C87F87"/>
    <w:rsid w:val="00C90783"/>
    <w:rsid w:val="00C909CB"/>
    <w:rsid w:val="00C909F2"/>
    <w:rsid w:val="00C90C8D"/>
    <w:rsid w:val="00C92213"/>
    <w:rsid w:val="00C924BE"/>
    <w:rsid w:val="00C92F48"/>
    <w:rsid w:val="00C932BF"/>
    <w:rsid w:val="00C93915"/>
    <w:rsid w:val="00C93B6B"/>
    <w:rsid w:val="00C93E2F"/>
    <w:rsid w:val="00C950D1"/>
    <w:rsid w:val="00C9570F"/>
    <w:rsid w:val="00C96013"/>
    <w:rsid w:val="00C96057"/>
    <w:rsid w:val="00C96A6A"/>
    <w:rsid w:val="00C970B5"/>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78D"/>
    <w:rsid w:val="00CA4444"/>
    <w:rsid w:val="00CA4575"/>
    <w:rsid w:val="00CA4C3D"/>
    <w:rsid w:val="00CA4DB8"/>
    <w:rsid w:val="00CA558D"/>
    <w:rsid w:val="00CA5A59"/>
    <w:rsid w:val="00CA61A0"/>
    <w:rsid w:val="00CA61FD"/>
    <w:rsid w:val="00CA6599"/>
    <w:rsid w:val="00CA6883"/>
    <w:rsid w:val="00CA6A49"/>
    <w:rsid w:val="00CA7BB0"/>
    <w:rsid w:val="00CB031B"/>
    <w:rsid w:val="00CB0722"/>
    <w:rsid w:val="00CB0AAA"/>
    <w:rsid w:val="00CB0B61"/>
    <w:rsid w:val="00CB0DC7"/>
    <w:rsid w:val="00CB130D"/>
    <w:rsid w:val="00CB1372"/>
    <w:rsid w:val="00CB15B0"/>
    <w:rsid w:val="00CB2545"/>
    <w:rsid w:val="00CB2629"/>
    <w:rsid w:val="00CB2905"/>
    <w:rsid w:val="00CB29AC"/>
    <w:rsid w:val="00CB3620"/>
    <w:rsid w:val="00CB404F"/>
    <w:rsid w:val="00CB4802"/>
    <w:rsid w:val="00CB4DA3"/>
    <w:rsid w:val="00CB5591"/>
    <w:rsid w:val="00CB6011"/>
    <w:rsid w:val="00CB68E3"/>
    <w:rsid w:val="00CB70A1"/>
    <w:rsid w:val="00CB70B8"/>
    <w:rsid w:val="00CB77C6"/>
    <w:rsid w:val="00CC0061"/>
    <w:rsid w:val="00CC0468"/>
    <w:rsid w:val="00CC06F1"/>
    <w:rsid w:val="00CC0705"/>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8FF"/>
    <w:rsid w:val="00CC4DD4"/>
    <w:rsid w:val="00CC5AD1"/>
    <w:rsid w:val="00CC60AF"/>
    <w:rsid w:val="00CC6789"/>
    <w:rsid w:val="00CC67E3"/>
    <w:rsid w:val="00CC6B0A"/>
    <w:rsid w:val="00CC6BA1"/>
    <w:rsid w:val="00CC6FA6"/>
    <w:rsid w:val="00CC74C1"/>
    <w:rsid w:val="00CD0040"/>
    <w:rsid w:val="00CD006F"/>
    <w:rsid w:val="00CD1435"/>
    <w:rsid w:val="00CD1EA5"/>
    <w:rsid w:val="00CD2360"/>
    <w:rsid w:val="00CD236A"/>
    <w:rsid w:val="00CD299D"/>
    <w:rsid w:val="00CD32C3"/>
    <w:rsid w:val="00CD3414"/>
    <w:rsid w:val="00CD4641"/>
    <w:rsid w:val="00CD4A18"/>
    <w:rsid w:val="00CD51FB"/>
    <w:rsid w:val="00CD5830"/>
    <w:rsid w:val="00CD5F2F"/>
    <w:rsid w:val="00CD6493"/>
    <w:rsid w:val="00CD75C5"/>
    <w:rsid w:val="00CD7DA6"/>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780"/>
    <w:rsid w:val="00CE4B94"/>
    <w:rsid w:val="00CE5222"/>
    <w:rsid w:val="00CE52C2"/>
    <w:rsid w:val="00CE54B4"/>
    <w:rsid w:val="00CE591D"/>
    <w:rsid w:val="00CE62F4"/>
    <w:rsid w:val="00CE6757"/>
    <w:rsid w:val="00CE6B83"/>
    <w:rsid w:val="00CE6D12"/>
    <w:rsid w:val="00CE6EE7"/>
    <w:rsid w:val="00CE7477"/>
    <w:rsid w:val="00CE7489"/>
    <w:rsid w:val="00CE799E"/>
    <w:rsid w:val="00CF06AD"/>
    <w:rsid w:val="00CF0EC0"/>
    <w:rsid w:val="00CF1789"/>
    <w:rsid w:val="00CF1CB8"/>
    <w:rsid w:val="00CF1D5C"/>
    <w:rsid w:val="00CF1D87"/>
    <w:rsid w:val="00CF241A"/>
    <w:rsid w:val="00CF2CA5"/>
    <w:rsid w:val="00CF32DB"/>
    <w:rsid w:val="00CF3431"/>
    <w:rsid w:val="00CF34F3"/>
    <w:rsid w:val="00CF3B0C"/>
    <w:rsid w:val="00CF4245"/>
    <w:rsid w:val="00CF453F"/>
    <w:rsid w:val="00CF4BF5"/>
    <w:rsid w:val="00CF4DB1"/>
    <w:rsid w:val="00CF5B93"/>
    <w:rsid w:val="00CF5DDA"/>
    <w:rsid w:val="00CF5E8A"/>
    <w:rsid w:val="00CF6394"/>
    <w:rsid w:val="00CF66F2"/>
    <w:rsid w:val="00CF6881"/>
    <w:rsid w:val="00CF69B1"/>
    <w:rsid w:val="00CF6A4C"/>
    <w:rsid w:val="00CF73CC"/>
    <w:rsid w:val="00CF7843"/>
    <w:rsid w:val="00CF7BC9"/>
    <w:rsid w:val="00CF7CB2"/>
    <w:rsid w:val="00D007BD"/>
    <w:rsid w:val="00D00A91"/>
    <w:rsid w:val="00D015F2"/>
    <w:rsid w:val="00D0162D"/>
    <w:rsid w:val="00D0185B"/>
    <w:rsid w:val="00D018FE"/>
    <w:rsid w:val="00D01926"/>
    <w:rsid w:val="00D019A0"/>
    <w:rsid w:val="00D0227C"/>
    <w:rsid w:val="00D02A6D"/>
    <w:rsid w:val="00D02CB1"/>
    <w:rsid w:val="00D02F5F"/>
    <w:rsid w:val="00D033C8"/>
    <w:rsid w:val="00D03E2C"/>
    <w:rsid w:val="00D04134"/>
    <w:rsid w:val="00D0437D"/>
    <w:rsid w:val="00D056D0"/>
    <w:rsid w:val="00D05F03"/>
    <w:rsid w:val="00D0645C"/>
    <w:rsid w:val="00D06466"/>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0F85"/>
    <w:rsid w:val="00D11221"/>
    <w:rsid w:val="00D116D7"/>
    <w:rsid w:val="00D12585"/>
    <w:rsid w:val="00D12747"/>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19AC"/>
    <w:rsid w:val="00D22455"/>
    <w:rsid w:val="00D226F2"/>
    <w:rsid w:val="00D22B54"/>
    <w:rsid w:val="00D238E4"/>
    <w:rsid w:val="00D239C9"/>
    <w:rsid w:val="00D23AE0"/>
    <w:rsid w:val="00D24C4B"/>
    <w:rsid w:val="00D24D07"/>
    <w:rsid w:val="00D253C6"/>
    <w:rsid w:val="00D254D3"/>
    <w:rsid w:val="00D25E61"/>
    <w:rsid w:val="00D2675D"/>
    <w:rsid w:val="00D26DD4"/>
    <w:rsid w:val="00D276FE"/>
    <w:rsid w:val="00D27EAE"/>
    <w:rsid w:val="00D30001"/>
    <w:rsid w:val="00D300DE"/>
    <w:rsid w:val="00D3051A"/>
    <w:rsid w:val="00D30537"/>
    <w:rsid w:val="00D310FE"/>
    <w:rsid w:val="00D31448"/>
    <w:rsid w:val="00D31875"/>
    <w:rsid w:val="00D31E92"/>
    <w:rsid w:val="00D31F2C"/>
    <w:rsid w:val="00D329A3"/>
    <w:rsid w:val="00D329F5"/>
    <w:rsid w:val="00D33DC9"/>
    <w:rsid w:val="00D34522"/>
    <w:rsid w:val="00D3507F"/>
    <w:rsid w:val="00D3536A"/>
    <w:rsid w:val="00D3565C"/>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2DDC"/>
    <w:rsid w:val="00D547A8"/>
    <w:rsid w:val="00D54CDF"/>
    <w:rsid w:val="00D54F24"/>
    <w:rsid w:val="00D55599"/>
    <w:rsid w:val="00D55745"/>
    <w:rsid w:val="00D55964"/>
    <w:rsid w:val="00D55C5D"/>
    <w:rsid w:val="00D55C67"/>
    <w:rsid w:val="00D56C4F"/>
    <w:rsid w:val="00D57334"/>
    <w:rsid w:val="00D578C6"/>
    <w:rsid w:val="00D57A75"/>
    <w:rsid w:val="00D57CC3"/>
    <w:rsid w:val="00D57F75"/>
    <w:rsid w:val="00D60646"/>
    <w:rsid w:val="00D60A16"/>
    <w:rsid w:val="00D60D4F"/>
    <w:rsid w:val="00D610FE"/>
    <w:rsid w:val="00D6127B"/>
    <w:rsid w:val="00D6137B"/>
    <w:rsid w:val="00D618E3"/>
    <w:rsid w:val="00D61B45"/>
    <w:rsid w:val="00D626FD"/>
    <w:rsid w:val="00D62838"/>
    <w:rsid w:val="00D62970"/>
    <w:rsid w:val="00D62E50"/>
    <w:rsid w:val="00D63121"/>
    <w:rsid w:val="00D63867"/>
    <w:rsid w:val="00D6399B"/>
    <w:rsid w:val="00D63DEC"/>
    <w:rsid w:val="00D64210"/>
    <w:rsid w:val="00D6454F"/>
    <w:rsid w:val="00D645F9"/>
    <w:rsid w:val="00D6538B"/>
    <w:rsid w:val="00D657A7"/>
    <w:rsid w:val="00D6602A"/>
    <w:rsid w:val="00D6618E"/>
    <w:rsid w:val="00D6740D"/>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6F11"/>
    <w:rsid w:val="00D77D73"/>
    <w:rsid w:val="00D8112E"/>
    <w:rsid w:val="00D81704"/>
    <w:rsid w:val="00D8179A"/>
    <w:rsid w:val="00D817A2"/>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B04"/>
    <w:rsid w:val="00D85D59"/>
    <w:rsid w:val="00D86B11"/>
    <w:rsid w:val="00D8734A"/>
    <w:rsid w:val="00D876DC"/>
    <w:rsid w:val="00D905F2"/>
    <w:rsid w:val="00D90626"/>
    <w:rsid w:val="00D907C9"/>
    <w:rsid w:val="00D9090A"/>
    <w:rsid w:val="00D90A5C"/>
    <w:rsid w:val="00D90B3D"/>
    <w:rsid w:val="00D90F9E"/>
    <w:rsid w:val="00D91118"/>
    <w:rsid w:val="00D914D9"/>
    <w:rsid w:val="00D915C3"/>
    <w:rsid w:val="00D92133"/>
    <w:rsid w:val="00D92154"/>
    <w:rsid w:val="00D9226C"/>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9D2"/>
    <w:rsid w:val="00DA179D"/>
    <w:rsid w:val="00DA1B68"/>
    <w:rsid w:val="00DA1D27"/>
    <w:rsid w:val="00DA23CB"/>
    <w:rsid w:val="00DA2682"/>
    <w:rsid w:val="00DA2CE8"/>
    <w:rsid w:val="00DA3058"/>
    <w:rsid w:val="00DA396A"/>
    <w:rsid w:val="00DA3A31"/>
    <w:rsid w:val="00DA3D81"/>
    <w:rsid w:val="00DA3DC6"/>
    <w:rsid w:val="00DA48D2"/>
    <w:rsid w:val="00DA4981"/>
    <w:rsid w:val="00DA4B26"/>
    <w:rsid w:val="00DA4F25"/>
    <w:rsid w:val="00DA5B68"/>
    <w:rsid w:val="00DA643C"/>
    <w:rsid w:val="00DA655D"/>
    <w:rsid w:val="00DA6D64"/>
    <w:rsid w:val="00DA6F55"/>
    <w:rsid w:val="00DA7144"/>
    <w:rsid w:val="00DA73ED"/>
    <w:rsid w:val="00DA7A3E"/>
    <w:rsid w:val="00DA7C0C"/>
    <w:rsid w:val="00DB0B06"/>
    <w:rsid w:val="00DB0EE7"/>
    <w:rsid w:val="00DB13A1"/>
    <w:rsid w:val="00DB145A"/>
    <w:rsid w:val="00DB1872"/>
    <w:rsid w:val="00DB18FD"/>
    <w:rsid w:val="00DB1A5C"/>
    <w:rsid w:val="00DB21AF"/>
    <w:rsid w:val="00DB29A7"/>
    <w:rsid w:val="00DB29CA"/>
    <w:rsid w:val="00DB2E92"/>
    <w:rsid w:val="00DB37B7"/>
    <w:rsid w:val="00DB3E0D"/>
    <w:rsid w:val="00DB4785"/>
    <w:rsid w:val="00DB4B34"/>
    <w:rsid w:val="00DB4CF4"/>
    <w:rsid w:val="00DB500E"/>
    <w:rsid w:val="00DB5060"/>
    <w:rsid w:val="00DB52BB"/>
    <w:rsid w:val="00DB5625"/>
    <w:rsid w:val="00DB599F"/>
    <w:rsid w:val="00DB5B5D"/>
    <w:rsid w:val="00DB5B90"/>
    <w:rsid w:val="00DB679F"/>
    <w:rsid w:val="00DB6D95"/>
    <w:rsid w:val="00DB6DC2"/>
    <w:rsid w:val="00DB73AA"/>
    <w:rsid w:val="00DB78D7"/>
    <w:rsid w:val="00DC060E"/>
    <w:rsid w:val="00DC0E2B"/>
    <w:rsid w:val="00DC1992"/>
    <w:rsid w:val="00DC1BFD"/>
    <w:rsid w:val="00DC2882"/>
    <w:rsid w:val="00DC2B9D"/>
    <w:rsid w:val="00DC3078"/>
    <w:rsid w:val="00DC3798"/>
    <w:rsid w:val="00DC4D77"/>
    <w:rsid w:val="00DC6741"/>
    <w:rsid w:val="00DC7664"/>
    <w:rsid w:val="00DC7ACC"/>
    <w:rsid w:val="00DC7F23"/>
    <w:rsid w:val="00DD09AD"/>
    <w:rsid w:val="00DD09EF"/>
    <w:rsid w:val="00DD0A02"/>
    <w:rsid w:val="00DD0BBF"/>
    <w:rsid w:val="00DD1176"/>
    <w:rsid w:val="00DD16B5"/>
    <w:rsid w:val="00DD1C7C"/>
    <w:rsid w:val="00DD1FC2"/>
    <w:rsid w:val="00DD2650"/>
    <w:rsid w:val="00DD2FAD"/>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124"/>
    <w:rsid w:val="00DE26FA"/>
    <w:rsid w:val="00DE2D74"/>
    <w:rsid w:val="00DE375E"/>
    <w:rsid w:val="00DE3811"/>
    <w:rsid w:val="00DE3976"/>
    <w:rsid w:val="00DE41F8"/>
    <w:rsid w:val="00DE422D"/>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587"/>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2350"/>
    <w:rsid w:val="00E02928"/>
    <w:rsid w:val="00E02E76"/>
    <w:rsid w:val="00E031A5"/>
    <w:rsid w:val="00E03356"/>
    <w:rsid w:val="00E033AF"/>
    <w:rsid w:val="00E03923"/>
    <w:rsid w:val="00E0407C"/>
    <w:rsid w:val="00E04338"/>
    <w:rsid w:val="00E0503E"/>
    <w:rsid w:val="00E05360"/>
    <w:rsid w:val="00E054A7"/>
    <w:rsid w:val="00E0696B"/>
    <w:rsid w:val="00E06FA9"/>
    <w:rsid w:val="00E075A8"/>
    <w:rsid w:val="00E07DEF"/>
    <w:rsid w:val="00E07EF8"/>
    <w:rsid w:val="00E102E3"/>
    <w:rsid w:val="00E10453"/>
    <w:rsid w:val="00E104D1"/>
    <w:rsid w:val="00E10893"/>
    <w:rsid w:val="00E109B2"/>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50C"/>
    <w:rsid w:val="00E146DA"/>
    <w:rsid w:val="00E16719"/>
    <w:rsid w:val="00E16D56"/>
    <w:rsid w:val="00E16E4C"/>
    <w:rsid w:val="00E174E7"/>
    <w:rsid w:val="00E174FE"/>
    <w:rsid w:val="00E20512"/>
    <w:rsid w:val="00E20EF2"/>
    <w:rsid w:val="00E20FFE"/>
    <w:rsid w:val="00E21779"/>
    <w:rsid w:val="00E217E4"/>
    <w:rsid w:val="00E22015"/>
    <w:rsid w:val="00E2284F"/>
    <w:rsid w:val="00E22BB3"/>
    <w:rsid w:val="00E22BC1"/>
    <w:rsid w:val="00E22D26"/>
    <w:rsid w:val="00E23619"/>
    <w:rsid w:val="00E23EBD"/>
    <w:rsid w:val="00E247D0"/>
    <w:rsid w:val="00E24932"/>
    <w:rsid w:val="00E2541F"/>
    <w:rsid w:val="00E25788"/>
    <w:rsid w:val="00E2635F"/>
    <w:rsid w:val="00E268D3"/>
    <w:rsid w:val="00E26A5C"/>
    <w:rsid w:val="00E26C50"/>
    <w:rsid w:val="00E26F81"/>
    <w:rsid w:val="00E276F2"/>
    <w:rsid w:val="00E27E4B"/>
    <w:rsid w:val="00E30866"/>
    <w:rsid w:val="00E3090D"/>
    <w:rsid w:val="00E309CD"/>
    <w:rsid w:val="00E30FC8"/>
    <w:rsid w:val="00E313F4"/>
    <w:rsid w:val="00E31B5E"/>
    <w:rsid w:val="00E3260A"/>
    <w:rsid w:val="00E33225"/>
    <w:rsid w:val="00E3339D"/>
    <w:rsid w:val="00E337F8"/>
    <w:rsid w:val="00E33A18"/>
    <w:rsid w:val="00E3409B"/>
    <w:rsid w:val="00E347A0"/>
    <w:rsid w:val="00E34A06"/>
    <w:rsid w:val="00E34B35"/>
    <w:rsid w:val="00E3501B"/>
    <w:rsid w:val="00E3536A"/>
    <w:rsid w:val="00E354C2"/>
    <w:rsid w:val="00E36410"/>
    <w:rsid w:val="00E368FA"/>
    <w:rsid w:val="00E36957"/>
    <w:rsid w:val="00E36D41"/>
    <w:rsid w:val="00E36D44"/>
    <w:rsid w:val="00E403FD"/>
    <w:rsid w:val="00E40661"/>
    <w:rsid w:val="00E40986"/>
    <w:rsid w:val="00E4199B"/>
    <w:rsid w:val="00E41C47"/>
    <w:rsid w:val="00E41CD4"/>
    <w:rsid w:val="00E41E35"/>
    <w:rsid w:val="00E4260E"/>
    <w:rsid w:val="00E426D5"/>
    <w:rsid w:val="00E4283F"/>
    <w:rsid w:val="00E431F2"/>
    <w:rsid w:val="00E438A0"/>
    <w:rsid w:val="00E43B48"/>
    <w:rsid w:val="00E44AD3"/>
    <w:rsid w:val="00E45C8D"/>
    <w:rsid w:val="00E462B6"/>
    <w:rsid w:val="00E46335"/>
    <w:rsid w:val="00E46DB3"/>
    <w:rsid w:val="00E47467"/>
    <w:rsid w:val="00E47DDF"/>
    <w:rsid w:val="00E50B81"/>
    <w:rsid w:val="00E50F3A"/>
    <w:rsid w:val="00E51451"/>
    <w:rsid w:val="00E51494"/>
    <w:rsid w:val="00E51BB7"/>
    <w:rsid w:val="00E51D4C"/>
    <w:rsid w:val="00E51DCA"/>
    <w:rsid w:val="00E51F51"/>
    <w:rsid w:val="00E53166"/>
    <w:rsid w:val="00E53817"/>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4B0F"/>
    <w:rsid w:val="00E6519A"/>
    <w:rsid w:val="00E65502"/>
    <w:rsid w:val="00E65C4D"/>
    <w:rsid w:val="00E65CED"/>
    <w:rsid w:val="00E6657F"/>
    <w:rsid w:val="00E66D5A"/>
    <w:rsid w:val="00E6734C"/>
    <w:rsid w:val="00E673B1"/>
    <w:rsid w:val="00E676BA"/>
    <w:rsid w:val="00E67759"/>
    <w:rsid w:val="00E677BE"/>
    <w:rsid w:val="00E6795C"/>
    <w:rsid w:val="00E67DF0"/>
    <w:rsid w:val="00E7076D"/>
    <w:rsid w:val="00E70988"/>
    <w:rsid w:val="00E71B29"/>
    <w:rsid w:val="00E71E63"/>
    <w:rsid w:val="00E72BD1"/>
    <w:rsid w:val="00E730F1"/>
    <w:rsid w:val="00E734F6"/>
    <w:rsid w:val="00E737D8"/>
    <w:rsid w:val="00E73F3B"/>
    <w:rsid w:val="00E7484D"/>
    <w:rsid w:val="00E74EDC"/>
    <w:rsid w:val="00E75048"/>
    <w:rsid w:val="00E757A6"/>
    <w:rsid w:val="00E75F33"/>
    <w:rsid w:val="00E75F87"/>
    <w:rsid w:val="00E76149"/>
    <w:rsid w:val="00E76E75"/>
    <w:rsid w:val="00E77F58"/>
    <w:rsid w:val="00E80C0B"/>
    <w:rsid w:val="00E81981"/>
    <w:rsid w:val="00E82EDE"/>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214"/>
    <w:rsid w:val="00E914FE"/>
    <w:rsid w:val="00E91859"/>
    <w:rsid w:val="00E92A50"/>
    <w:rsid w:val="00E92E62"/>
    <w:rsid w:val="00E93253"/>
    <w:rsid w:val="00E9350D"/>
    <w:rsid w:val="00E944AF"/>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60F"/>
    <w:rsid w:val="00EA292A"/>
    <w:rsid w:val="00EA29BE"/>
    <w:rsid w:val="00EA2C80"/>
    <w:rsid w:val="00EA360A"/>
    <w:rsid w:val="00EA3691"/>
    <w:rsid w:val="00EA3A9B"/>
    <w:rsid w:val="00EA3CCC"/>
    <w:rsid w:val="00EA4C66"/>
    <w:rsid w:val="00EA4F8F"/>
    <w:rsid w:val="00EA5A20"/>
    <w:rsid w:val="00EA5F7E"/>
    <w:rsid w:val="00EA64ED"/>
    <w:rsid w:val="00EA7BC2"/>
    <w:rsid w:val="00EA7D72"/>
    <w:rsid w:val="00EB0979"/>
    <w:rsid w:val="00EB1284"/>
    <w:rsid w:val="00EB12C0"/>
    <w:rsid w:val="00EB18E3"/>
    <w:rsid w:val="00EB1CB9"/>
    <w:rsid w:val="00EB290F"/>
    <w:rsid w:val="00EB2A69"/>
    <w:rsid w:val="00EB2CA1"/>
    <w:rsid w:val="00EB3F76"/>
    <w:rsid w:val="00EB403F"/>
    <w:rsid w:val="00EB415B"/>
    <w:rsid w:val="00EB49BE"/>
    <w:rsid w:val="00EB4AAF"/>
    <w:rsid w:val="00EB5444"/>
    <w:rsid w:val="00EB603A"/>
    <w:rsid w:val="00EB60E8"/>
    <w:rsid w:val="00EB68B6"/>
    <w:rsid w:val="00EB6D1E"/>
    <w:rsid w:val="00EB7F22"/>
    <w:rsid w:val="00EC00C4"/>
    <w:rsid w:val="00EC18C7"/>
    <w:rsid w:val="00EC1C41"/>
    <w:rsid w:val="00EC1D3C"/>
    <w:rsid w:val="00EC24BA"/>
    <w:rsid w:val="00EC33A9"/>
    <w:rsid w:val="00EC38BF"/>
    <w:rsid w:val="00EC39A9"/>
    <w:rsid w:val="00EC3CD2"/>
    <w:rsid w:val="00EC446F"/>
    <w:rsid w:val="00EC4DEE"/>
    <w:rsid w:val="00EC570F"/>
    <w:rsid w:val="00EC67A3"/>
    <w:rsid w:val="00EC691B"/>
    <w:rsid w:val="00EC693F"/>
    <w:rsid w:val="00EC69CF"/>
    <w:rsid w:val="00EC6AAD"/>
    <w:rsid w:val="00EC77F5"/>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296"/>
    <w:rsid w:val="00ED5345"/>
    <w:rsid w:val="00ED6012"/>
    <w:rsid w:val="00ED6125"/>
    <w:rsid w:val="00ED6177"/>
    <w:rsid w:val="00ED658F"/>
    <w:rsid w:val="00ED6893"/>
    <w:rsid w:val="00ED6EF0"/>
    <w:rsid w:val="00ED70BA"/>
    <w:rsid w:val="00ED723F"/>
    <w:rsid w:val="00ED74BF"/>
    <w:rsid w:val="00ED7DA9"/>
    <w:rsid w:val="00EE0676"/>
    <w:rsid w:val="00EE10DF"/>
    <w:rsid w:val="00EE110F"/>
    <w:rsid w:val="00EE1148"/>
    <w:rsid w:val="00EE1583"/>
    <w:rsid w:val="00EE1D45"/>
    <w:rsid w:val="00EE211B"/>
    <w:rsid w:val="00EE2123"/>
    <w:rsid w:val="00EE2787"/>
    <w:rsid w:val="00EE35B9"/>
    <w:rsid w:val="00EE36F2"/>
    <w:rsid w:val="00EE37A4"/>
    <w:rsid w:val="00EE3FB5"/>
    <w:rsid w:val="00EE403F"/>
    <w:rsid w:val="00EE4376"/>
    <w:rsid w:val="00EE4478"/>
    <w:rsid w:val="00EE4EAC"/>
    <w:rsid w:val="00EE4F26"/>
    <w:rsid w:val="00EE5318"/>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EA9"/>
    <w:rsid w:val="00EF439A"/>
    <w:rsid w:val="00EF5A6A"/>
    <w:rsid w:val="00EF5B06"/>
    <w:rsid w:val="00EF5E67"/>
    <w:rsid w:val="00EF667C"/>
    <w:rsid w:val="00EF67B6"/>
    <w:rsid w:val="00EF6B5A"/>
    <w:rsid w:val="00EF6DB5"/>
    <w:rsid w:val="00EF6FA7"/>
    <w:rsid w:val="00EF75CA"/>
    <w:rsid w:val="00F00102"/>
    <w:rsid w:val="00F001CB"/>
    <w:rsid w:val="00F00A74"/>
    <w:rsid w:val="00F01377"/>
    <w:rsid w:val="00F013F2"/>
    <w:rsid w:val="00F01FDC"/>
    <w:rsid w:val="00F02435"/>
    <w:rsid w:val="00F025AD"/>
    <w:rsid w:val="00F02C06"/>
    <w:rsid w:val="00F02CBF"/>
    <w:rsid w:val="00F03302"/>
    <w:rsid w:val="00F0360E"/>
    <w:rsid w:val="00F0527B"/>
    <w:rsid w:val="00F05C4D"/>
    <w:rsid w:val="00F06AF6"/>
    <w:rsid w:val="00F07261"/>
    <w:rsid w:val="00F076B4"/>
    <w:rsid w:val="00F07B50"/>
    <w:rsid w:val="00F07B92"/>
    <w:rsid w:val="00F1022B"/>
    <w:rsid w:val="00F10E86"/>
    <w:rsid w:val="00F118FB"/>
    <w:rsid w:val="00F11DA9"/>
    <w:rsid w:val="00F11E4D"/>
    <w:rsid w:val="00F12250"/>
    <w:rsid w:val="00F12E06"/>
    <w:rsid w:val="00F13638"/>
    <w:rsid w:val="00F1377D"/>
    <w:rsid w:val="00F137E5"/>
    <w:rsid w:val="00F13DDD"/>
    <w:rsid w:val="00F1406D"/>
    <w:rsid w:val="00F145A9"/>
    <w:rsid w:val="00F14A9B"/>
    <w:rsid w:val="00F14BA2"/>
    <w:rsid w:val="00F1560B"/>
    <w:rsid w:val="00F15898"/>
    <w:rsid w:val="00F161F2"/>
    <w:rsid w:val="00F16557"/>
    <w:rsid w:val="00F17FD4"/>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12CA"/>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3B27"/>
    <w:rsid w:val="00F442DC"/>
    <w:rsid w:val="00F444BD"/>
    <w:rsid w:val="00F448DA"/>
    <w:rsid w:val="00F45A70"/>
    <w:rsid w:val="00F45AAC"/>
    <w:rsid w:val="00F46385"/>
    <w:rsid w:val="00F464DC"/>
    <w:rsid w:val="00F475E3"/>
    <w:rsid w:val="00F47EBA"/>
    <w:rsid w:val="00F50EC2"/>
    <w:rsid w:val="00F50F45"/>
    <w:rsid w:val="00F51C52"/>
    <w:rsid w:val="00F51F97"/>
    <w:rsid w:val="00F522D9"/>
    <w:rsid w:val="00F52809"/>
    <w:rsid w:val="00F52811"/>
    <w:rsid w:val="00F529A9"/>
    <w:rsid w:val="00F530EB"/>
    <w:rsid w:val="00F53AE2"/>
    <w:rsid w:val="00F548D7"/>
    <w:rsid w:val="00F54BF6"/>
    <w:rsid w:val="00F55A1B"/>
    <w:rsid w:val="00F5681A"/>
    <w:rsid w:val="00F569F9"/>
    <w:rsid w:val="00F56EDE"/>
    <w:rsid w:val="00F57D19"/>
    <w:rsid w:val="00F60223"/>
    <w:rsid w:val="00F60771"/>
    <w:rsid w:val="00F6119D"/>
    <w:rsid w:val="00F61399"/>
    <w:rsid w:val="00F61C6C"/>
    <w:rsid w:val="00F61CB6"/>
    <w:rsid w:val="00F6226F"/>
    <w:rsid w:val="00F64E77"/>
    <w:rsid w:val="00F660EC"/>
    <w:rsid w:val="00F6619F"/>
    <w:rsid w:val="00F66239"/>
    <w:rsid w:val="00F66A04"/>
    <w:rsid w:val="00F66B41"/>
    <w:rsid w:val="00F677A7"/>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D4B"/>
    <w:rsid w:val="00F77F66"/>
    <w:rsid w:val="00F81208"/>
    <w:rsid w:val="00F81551"/>
    <w:rsid w:val="00F8180F"/>
    <w:rsid w:val="00F82233"/>
    <w:rsid w:val="00F8250D"/>
    <w:rsid w:val="00F825B7"/>
    <w:rsid w:val="00F83778"/>
    <w:rsid w:val="00F83B6B"/>
    <w:rsid w:val="00F83DD8"/>
    <w:rsid w:val="00F840D6"/>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58C"/>
    <w:rsid w:val="00FA5F87"/>
    <w:rsid w:val="00FA61AF"/>
    <w:rsid w:val="00FA675C"/>
    <w:rsid w:val="00FA6D62"/>
    <w:rsid w:val="00FA6EFA"/>
    <w:rsid w:val="00FA73A6"/>
    <w:rsid w:val="00FA766C"/>
    <w:rsid w:val="00FA79E0"/>
    <w:rsid w:val="00FA7EEE"/>
    <w:rsid w:val="00FB0888"/>
    <w:rsid w:val="00FB0CDB"/>
    <w:rsid w:val="00FB1304"/>
    <w:rsid w:val="00FB1BD7"/>
    <w:rsid w:val="00FB1C87"/>
    <w:rsid w:val="00FB1D1A"/>
    <w:rsid w:val="00FB1F34"/>
    <w:rsid w:val="00FB20CC"/>
    <w:rsid w:val="00FB260E"/>
    <w:rsid w:val="00FB2946"/>
    <w:rsid w:val="00FB2A58"/>
    <w:rsid w:val="00FB2B54"/>
    <w:rsid w:val="00FB2F6A"/>
    <w:rsid w:val="00FB343D"/>
    <w:rsid w:val="00FB38EF"/>
    <w:rsid w:val="00FB395F"/>
    <w:rsid w:val="00FB3C3C"/>
    <w:rsid w:val="00FB3D1A"/>
    <w:rsid w:val="00FB40AB"/>
    <w:rsid w:val="00FB47DE"/>
    <w:rsid w:val="00FB5C77"/>
    <w:rsid w:val="00FB5D8A"/>
    <w:rsid w:val="00FB66D3"/>
    <w:rsid w:val="00FB6770"/>
    <w:rsid w:val="00FB67B6"/>
    <w:rsid w:val="00FB75D9"/>
    <w:rsid w:val="00FC0542"/>
    <w:rsid w:val="00FC091D"/>
    <w:rsid w:val="00FC0AD7"/>
    <w:rsid w:val="00FC0B31"/>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4A9"/>
    <w:rsid w:val="00FE0A1D"/>
    <w:rsid w:val="00FE1914"/>
    <w:rsid w:val="00FE1FD3"/>
    <w:rsid w:val="00FE220D"/>
    <w:rsid w:val="00FE25DA"/>
    <w:rsid w:val="00FE2E27"/>
    <w:rsid w:val="00FE3056"/>
    <w:rsid w:val="00FE367F"/>
    <w:rsid w:val="00FE3ADA"/>
    <w:rsid w:val="00FE3E10"/>
    <w:rsid w:val="00FE5E80"/>
    <w:rsid w:val="00FE64E9"/>
    <w:rsid w:val="00FE67BA"/>
    <w:rsid w:val="00FE6C7D"/>
    <w:rsid w:val="00FE6CF6"/>
    <w:rsid w:val="00FE7123"/>
    <w:rsid w:val="00FE726A"/>
    <w:rsid w:val="00FE76F4"/>
    <w:rsid w:val="00FE7929"/>
    <w:rsid w:val="00FE7DB5"/>
    <w:rsid w:val="00FE7F1A"/>
    <w:rsid w:val="00FF03AF"/>
    <w:rsid w:val="00FF0459"/>
    <w:rsid w:val="00FF06F3"/>
    <w:rsid w:val="00FF0F26"/>
    <w:rsid w:val="00FF1301"/>
    <w:rsid w:val="00FF15BF"/>
    <w:rsid w:val="00FF4532"/>
    <w:rsid w:val="00FF4D0E"/>
    <w:rsid w:val="00FF5060"/>
    <w:rsid w:val="00FF51FF"/>
    <w:rsid w:val="00FF58D2"/>
    <w:rsid w:val="00FF5A55"/>
    <w:rsid w:val="00FF5F41"/>
    <w:rsid w:val="00FF5FAB"/>
    <w:rsid w:val="00FF67DC"/>
    <w:rsid w:val="00FF6CE2"/>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2B484"/>
  <w15:chartTrackingRefBased/>
  <w15:docId w15:val="{DE7C4D76-0E28-427B-8299-D3B07576B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6">
    <w:name w:val="표 구분선6"/>
    <w:basedOn w:val="a2"/>
    <w:uiPriority w:val="39"/>
    <w:rsid w:val="005F4C9A"/>
    <w:pPr>
      <w:jc w:val="both"/>
    </w:pPr>
    <w:rPr>
      <w:rFonts w:ascii="맑은 고딕" w:eastAsia="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uiPriority w:val="99"/>
    <w:rsid w:val="00B20B7B"/>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77682182">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092318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B41BCE-82BD-48F3-8374-D933C0E66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1490</Words>
  <Characters>8499</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김재형/수석연구원/차세대표준(연)ABM팀(jaehyung.kim@lge.com)</cp:lastModifiedBy>
  <cp:revision>4</cp:revision>
  <cp:lastPrinted>2010-11-09T05:20:00Z</cp:lastPrinted>
  <dcterms:created xsi:type="dcterms:W3CDTF">2017-11-17T16:17:00Z</dcterms:created>
  <dcterms:modified xsi:type="dcterms:W3CDTF">2017-11-17T16:18:00Z</dcterms:modified>
</cp:coreProperties>
</file>